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4EA" w:rsidRDefault="00726506">
      <w:pPr>
        <w:jc w:val="center"/>
        <w:rPr>
          <w:sz w:val="36"/>
          <w:szCs w:val="44"/>
          <w:lang w:eastAsia="zh-Hans"/>
        </w:rPr>
      </w:pPr>
      <w:r>
        <w:rPr>
          <w:rFonts w:hint="eastAsia"/>
          <w:sz w:val="36"/>
          <w:szCs w:val="44"/>
          <w:lang w:eastAsia="zh-Hans"/>
        </w:rPr>
        <w:t>参考文献整理</w:t>
      </w:r>
    </w:p>
    <w:p w:rsidR="00E724EA" w:rsidRDefault="00726506">
      <w:pPr>
        <w:rPr>
          <w:color w:val="2F5496" w:themeColor="accent5" w:themeShade="BF"/>
          <w:sz w:val="24"/>
          <w:u w:val="single"/>
          <w:lang w:eastAsia="zh-Hans"/>
        </w:rPr>
      </w:pPr>
      <w:r>
        <w:rPr>
          <w:color w:val="2F5496" w:themeColor="accent5" w:themeShade="BF"/>
          <w:sz w:val="24"/>
          <w:lang w:eastAsia="zh-Hans"/>
        </w:rPr>
        <w:t>M</w:t>
      </w:r>
      <w:r>
        <w:rPr>
          <w:rFonts w:hint="eastAsia"/>
          <w:color w:val="2F5496" w:themeColor="accent5" w:themeShade="BF"/>
          <w:sz w:val="24"/>
          <w:lang w:eastAsia="zh-Hans"/>
        </w:rPr>
        <w:t>odule</w:t>
      </w:r>
      <w:r>
        <w:rPr>
          <w:color w:val="2F5496" w:themeColor="accent5" w:themeShade="BF"/>
          <w:sz w:val="24"/>
          <w:lang w:eastAsia="zh-Hans"/>
        </w:rPr>
        <w:t xml:space="preserve"> </w:t>
      </w:r>
      <w:r>
        <w:rPr>
          <w:rFonts w:cstheme="minorHAnsi"/>
          <w:color w:val="2F5496" w:themeColor="accent5" w:themeShade="BF"/>
          <w:kern w:val="0"/>
          <w:sz w:val="24"/>
        </w:rPr>
        <w:t xml:space="preserve">1 </w:t>
      </w:r>
    </w:p>
    <w:p w:rsidR="00A06186" w:rsidRDefault="00A06186" w:rsidP="00A0618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[1] </w:t>
      </w:r>
      <w:r w:rsidRPr="00A06186">
        <w:rPr>
          <w:sz w:val="22"/>
          <w:szCs w:val="22"/>
          <w:lang w:eastAsia="zh-Hans"/>
        </w:rPr>
        <w:t>Meng Q, Yang H, Chen W, Sun Q, Liu X, et al. People’s Republic of China Health System Review (Health Systems in Transition, Vol. 5 No. 7 2015), WHO Regional Offi</w:t>
      </w:r>
      <w:r>
        <w:rPr>
          <w:sz w:val="22"/>
          <w:szCs w:val="22"/>
          <w:lang w:eastAsia="zh-Hans"/>
        </w:rPr>
        <w:t>ce for the Western Pacific [OL]</w:t>
      </w:r>
      <w:r>
        <w:rPr>
          <w:rFonts w:hint="eastAsia"/>
          <w:sz w:val="22"/>
          <w:szCs w:val="22"/>
        </w:rPr>
        <w:t xml:space="preserve"> </w:t>
      </w:r>
      <w:r w:rsidRPr="00A06186">
        <w:rPr>
          <w:sz w:val="22"/>
          <w:szCs w:val="22"/>
          <w:lang w:eastAsia="zh-Hans"/>
        </w:rPr>
        <w:t>https://apps.who.int/iris/bitstream/handle/10665/208229/9789290617280_eng.pdf?sequence=1&amp;isAllowed=y</w:t>
      </w:r>
    </w:p>
    <w:p w:rsidR="00A06186" w:rsidRPr="00A06186" w:rsidRDefault="00A06186" w:rsidP="00A0618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>[</w:t>
      </w:r>
      <w:r>
        <w:rPr>
          <w:rFonts w:hint="eastAsia"/>
          <w:sz w:val="22"/>
          <w:szCs w:val="22"/>
        </w:rPr>
        <w:t>2</w:t>
      </w:r>
      <w:r>
        <w:rPr>
          <w:sz w:val="22"/>
          <w:szCs w:val="22"/>
          <w:lang w:eastAsia="zh-Hans"/>
        </w:rPr>
        <w:t xml:space="preserve">] </w:t>
      </w:r>
      <w:r w:rsidRPr="00A06186">
        <w:rPr>
          <w:sz w:val="22"/>
          <w:szCs w:val="22"/>
          <w:lang w:eastAsia="zh-Hans"/>
        </w:rPr>
        <w:t xml:space="preserve">Opinions of the CPC Central Committee and the State Council on Deepening the Health Care System </w:t>
      </w:r>
      <w:proofErr w:type="gramStart"/>
      <w:r w:rsidRPr="00A06186">
        <w:rPr>
          <w:sz w:val="22"/>
          <w:szCs w:val="22"/>
          <w:lang w:eastAsia="zh-Hans"/>
        </w:rPr>
        <w:t>Reform[</w:t>
      </w:r>
      <w:proofErr w:type="gramEnd"/>
      <w:r w:rsidRPr="00A06186">
        <w:rPr>
          <w:sz w:val="22"/>
          <w:szCs w:val="22"/>
          <w:lang w:eastAsia="zh-Hans"/>
        </w:rPr>
        <w:t>OL] http://blog.sina.com.cn/s/blog_94630cb001019lqf.html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>[</w:t>
      </w:r>
      <w:r w:rsidR="00A06186">
        <w:rPr>
          <w:rFonts w:hint="eastAsia"/>
          <w:sz w:val="22"/>
          <w:szCs w:val="22"/>
        </w:rPr>
        <w:t>3</w:t>
      </w:r>
      <w:r>
        <w:rPr>
          <w:sz w:val="22"/>
          <w:szCs w:val="22"/>
          <w:lang w:eastAsia="zh-Hans"/>
        </w:rPr>
        <w:t xml:space="preserve">] </w:t>
      </w:r>
      <w:r>
        <w:rPr>
          <w:rFonts w:hint="eastAsia"/>
          <w:sz w:val="22"/>
          <w:szCs w:val="22"/>
          <w:lang w:eastAsia="zh-Hans"/>
        </w:rPr>
        <w:t>N</w:t>
      </w:r>
      <w:r>
        <w:rPr>
          <w:sz w:val="22"/>
          <w:szCs w:val="22"/>
          <w:lang w:eastAsia="zh-Hans"/>
        </w:rPr>
        <w:t>ational</w:t>
      </w:r>
      <w:r>
        <w:rPr>
          <w:rFonts w:hint="eastAsia"/>
          <w:sz w:val="22"/>
          <w:szCs w:val="22"/>
          <w:lang w:eastAsia="zh-Hans"/>
        </w:rPr>
        <w:t xml:space="preserve"> H</w:t>
      </w:r>
      <w:r>
        <w:rPr>
          <w:sz w:val="22"/>
          <w:szCs w:val="22"/>
          <w:lang w:eastAsia="zh-Hans"/>
        </w:rPr>
        <w:t>ealth</w:t>
      </w:r>
      <w:r>
        <w:rPr>
          <w:rFonts w:hint="eastAsia"/>
          <w:sz w:val="22"/>
          <w:szCs w:val="22"/>
          <w:lang w:eastAsia="zh-Hans"/>
        </w:rPr>
        <w:t xml:space="preserve"> C</w:t>
      </w:r>
      <w:r>
        <w:rPr>
          <w:sz w:val="22"/>
          <w:szCs w:val="22"/>
          <w:lang w:eastAsia="zh-Hans"/>
        </w:rPr>
        <w:t>ommission</w:t>
      </w:r>
      <w:r>
        <w:rPr>
          <w:rFonts w:hint="eastAsia"/>
          <w:sz w:val="22"/>
          <w:szCs w:val="22"/>
          <w:lang w:eastAsia="zh-Hans"/>
        </w:rPr>
        <w:t xml:space="preserve"> </w:t>
      </w:r>
      <w:r>
        <w:rPr>
          <w:sz w:val="22"/>
          <w:szCs w:val="22"/>
          <w:lang w:eastAsia="zh-Hans"/>
        </w:rPr>
        <w:t>of</w:t>
      </w:r>
      <w:r>
        <w:rPr>
          <w:rFonts w:hint="eastAsia"/>
          <w:sz w:val="22"/>
          <w:szCs w:val="22"/>
          <w:lang w:eastAsia="zh-Hans"/>
        </w:rPr>
        <w:t xml:space="preserve"> </w:t>
      </w:r>
      <w:r>
        <w:rPr>
          <w:sz w:val="22"/>
          <w:szCs w:val="22"/>
          <w:lang w:eastAsia="zh-Hans"/>
        </w:rPr>
        <w:t>the</w:t>
      </w:r>
      <w:r>
        <w:rPr>
          <w:rFonts w:hint="eastAsia"/>
          <w:sz w:val="22"/>
          <w:szCs w:val="22"/>
          <w:lang w:eastAsia="zh-Hans"/>
        </w:rPr>
        <w:t xml:space="preserve"> P</w:t>
      </w:r>
      <w:r>
        <w:rPr>
          <w:sz w:val="22"/>
          <w:szCs w:val="22"/>
          <w:lang w:eastAsia="zh-Hans"/>
        </w:rPr>
        <w:t>eople’s</w:t>
      </w:r>
      <w:r>
        <w:rPr>
          <w:rFonts w:hint="eastAsia"/>
          <w:sz w:val="22"/>
          <w:szCs w:val="22"/>
          <w:lang w:eastAsia="zh-Hans"/>
        </w:rPr>
        <w:t xml:space="preserve"> R</w:t>
      </w:r>
      <w:r>
        <w:rPr>
          <w:sz w:val="22"/>
          <w:szCs w:val="22"/>
          <w:lang w:eastAsia="zh-Hans"/>
        </w:rPr>
        <w:t>epublic</w:t>
      </w:r>
      <w:r>
        <w:rPr>
          <w:rFonts w:hint="eastAsia"/>
          <w:sz w:val="22"/>
          <w:szCs w:val="22"/>
          <w:lang w:eastAsia="zh-Hans"/>
        </w:rPr>
        <w:t xml:space="preserve"> </w:t>
      </w:r>
      <w:r>
        <w:rPr>
          <w:sz w:val="22"/>
          <w:szCs w:val="22"/>
          <w:lang w:eastAsia="zh-Hans"/>
        </w:rPr>
        <w:t>of</w:t>
      </w:r>
      <w:r>
        <w:rPr>
          <w:rFonts w:hint="eastAsia"/>
          <w:sz w:val="22"/>
          <w:szCs w:val="22"/>
          <w:lang w:eastAsia="zh-Hans"/>
        </w:rPr>
        <w:t xml:space="preserve"> C</w:t>
      </w:r>
      <w:r>
        <w:rPr>
          <w:sz w:val="22"/>
          <w:szCs w:val="22"/>
          <w:lang w:eastAsia="zh-Hans"/>
        </w:rPr>
        <w:t>hina</w:t>
      </w:r>
      <w:r>
        <w:rPr>
          <w:rFonts w:hint="eastAsia"/>
          <w:sz w:val="22"/>
          <w:szCs w:val="22"/>
          <w:lang w:eastAsia="zh-Hans"/>
        </w:rPr>
        <w:t xml:space="preserve">, </w:t>
      </w:r>
      <w:r>
        <w:rPr>
          <w:sz w:val="22"/>
          <w:szCs w:val="22"/>
          <w:lang w:eastAsia="zh-Hans"/>
        </w:rPr>
        <w:t>the</w:t>
      </w:r>
      <w:r>
        <w:rPr>
          <w:rFonts w:hint="eastAsia"/>
          <w:sz w:val="22"/>
          <w:szCs w:val="22"/>
          <w:lang w:eastAsia="zh-Hans"/>
        </w:rPr>
        <w:t xml:space="preserve"> MCH D</w:t>
      </w:r>
      <w:r>
        <w:rPr>
          <w:sz w:val="22"/>
          <w:szCs w:val="22"/>
          <w:lang w:eastAsia="zh-Hans"/>
        </w:rPr>
        <w:t>epartment</w:t>
      </w:r>
      <w:r>
        <w:rPr>
          <w:rFonts w:hint="eastAsia"/>
          <w:sz w:val="22"/>
          <w:szCs w:val="22"/>
          <w:lang w:eastAsia="zh-Hans"/>
        </w:rPr>
        <w:t>. 2019 Report on the Development of Women</w:t>
      </w:r>
      <w:r>
        <w:rPr>
          <w:rFonts w:hint="eastAsia"/>
          <w:sz w:val="22"/>
          <w:szCs w:val="22"/>
          <w:lang w:eastAsia="zh-Hans"/>
        </w:rPr>
        <w:t>’</w:t>
      </w:r>
      <w:r>
        <w:rPr>
          <w:rFonts w:hint="eastAsia"/>
          <w:sz w:val="22"/>
          <w:szCs w:val="22"/>
          <w:lang w:eastAsia="zh-Hans"/>
        </w:rPr>
        <w:t>s and Children</w:t>
      </w:r>
      <w:r>
        <w:rPr>
          <w:rFonts w:hint="eastAsia"/>
          <w:sz w:val="22"/>
          <w:szCs w:val="22"/>
          <w:lang w:eastAsia="zh-Hans"/>
        </w:rPr>
        <w:t>’</w:t>
      </w:r>
      <w:r>
        <w:rPr>
          <w:rFonts w:hint="eastAsia"/>
          <w:sz w:val="22"/>
          <w:szCs w:val="22"/>
          <w:lang w:eastAsia="zh-Hans"/>
        </w:rPr>
        <w:t>s Health in China. [R/OL]. (2019-05-27) [2020/08/07].</w:t>
      </w:r>
      <w:r>
        <w:rPr>
          <w:sz w:val="22"/>
          <w:szCs w:val="22"/>
          <w:lang w:eastAsia="zh-Hans"/>
        </w:rPr>
        <w:t xml:space="preserve"> </w:t>
      </w:r>
      <w:r>
        <w:rPr>
          <w:rFonts w:hint="eastAsia"/>
          <w:sz w:val="22"/>
          <w:szCs w:val="22"/>
          <w:lang w:eastAsia="zh-Hans"/>
        </w:rPr>
        <w:t>http://www.nhc.gov.cn/fys/jdt/201905/bbd8e2134a7e47958c5c9ef032e1dfa2.shtml.</w:t>
      </w:r>
      <w:r>
        <w:rPr>
          <w:sz w:val="22"/>
          <w:szCs w:val="22"/>
          <w:lang w:eastAsia="zh-Hans"/>
        </w:rPr>
        <w:t xml:space="preserve">  </w:t>
      </w:r>
    </w:p>
    <w:p w:rsidR="00E724EA" w:rsidRDefault="00A0618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>[</w:t>
      </w:r>
      <w:r>
        <w:rPr>
          <w:rFonts w:hint="eastAsia"/>
          <w:sz w:val="22"/>
          <w:szCs w:val="22"/>
        </w:rPr>
        <w:t>4</w:t>
      </w:r>
      <w:r w:rsidR="00726506">
        <w:rPr>
          <w:sz w:val="22"/>
          <w:szCs w:val="22"/>
          <w:lang w:eastAsia="zh-Hans"/>
        </w:rPr>
        <w:t>] Jiang H, Qian X, Chen L, et al. Towards universal access to skilled birth attendance: the process of transforming the role of traditional birth attendants in Rural China[J]. BMC Pregnancy Childbirth, 2016,16: 58.</w:t>
      </w:r>
    </w:p>
    <w:p w:rsidR="00E724EA" w:rsidRDefault="00A06186">
      <w:pPr>
        <w:widowControl/>
        <w:jc w:val="left"/>
        <w:rPr>
          <w:sz w:val="22"/>
          <w:szCs w:val="22"/>
        </w:rPr>
      </w:pPr>
      <w:r>
        <w:rPr>
          <w:sz w:val="22"/>
          <w:szCs w:val="22"/>
          <w:lang w:eastAsia="zh-Hans"/>
        </w:rPr>
        <w:t>[</w:t>
      </w:r>
      <w:r>
        <w:rPr>
          <w:rFonts w:hint="eastAsia"/>
          <w:sz w:val="22"/>
          <w:szCs w:val="22"/>
        </w:rPr>
        <w:t>5</w:t>
      </w:r>
      <w:r w:rsidR="00726506">
        <w:rPr>
          <w:sz w:val="22"/>
          <w:szCs w:val="22"/>
          <w:lang w:eastAsia="zh-Hans"/>
        </w:rPr>
        <w:t>] The Minister of Health of the People’s Republic of China. Report on Women and Children’s Health Development in China (</w:t>
      </w:r>
      <w:proofErr w:type="gramStart"/>
      <w:r w:rsidR="00726506">
        <w:rPr>
          <w:sz w:val="22"/>
          <w:szCs w:val="22"/>
          <w:lang w:eastAsia="zh-Hans"/>
        </w:rPr>
        <w:t>2011)[</w:t>
      </w:r>
      <w:proofErr w:type="gramEnd"/>
      <w:r w:rsidR="00726506">
        <w:rPr>
          <w:sz w:val="22"/>
          <w:szCs w:val="22"/>
          <w:lang w:eastAsia="zh-Hans"/>
        </w:rPr>
        <w:t xml:space="preserve">R/OL].(2011-09-21)[2020/08/07]. </w:t>
      </w:r>
      <w:hyperlink r:id="rId7" w:history="1">
        <w:r w:rsidR="00726506">
          <w:rPr>
            <w:sz w:val="22"/>
            <w:szCs w:val="22"/>
            <w:lang w:eastAsia="zh-Hans"/>
          </w:rPr>
          <w:t>http://www.gov.cn/gzdt/att/att/site1/20110921/001e3741a4740fe3bdab01.pdf</w:t>
        </w:r>
      </w:hyperlink>
      <w:r w:rsidR="00726506">
        <w:rPr>
          <w:sz w:val="22"/>
          <w:szCs w:val="22"/>
        </w:rPr>
        <w:t>.</w:t>
      </w:r>
    </w:p>
    <w:p w:rsidR="00E724EA" w:rsidRDefault="00A06186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t>[</w:t>
      </w:r>
      <w:r>
        <w:rPr>
          <w:rFonts w:hint="eastAsia"/>
          <w:sz w:val="22"/>
          <w:szCs w:val="22"/>
        </w:rPr>
        <w:t>6</w:t>
      </w:r>
      <w:r w:rsidR="00726506">
        <w:rPr>
          <w:sz w:val="22"/>
          <w:szCs w:val="22"/>
        </w:rPr>
        <w:t xml:space="preserve">] Yang X, Tang S, </w:t>
      </w:r>
      <w:proofErr w:type="spellStart"/>
      <w:r w:rsidR="00726506">
        <w:rPr>
          <w:sz w:val="22"/>
          <w:szCs w:val="22"/>
        </w:rPr>
        <w:t>Yamey</w:t>
      </w:r>
      <w:proofErr w:type="spellEnd"/>
      <w:r w:rsidR="00726506">
        <w:rPr>
          <w:sz w:val="22"/>
          <w:szCs w:val="22"/>
        </w:rPr>
        <w:t xml:space="preserve"> G, Qian X. Strengthening maternal and child health in China: Lessons from transforming policy proposals into action. </w:t>
      </w:r>
      <w:proofErr w:type="spellStart"/>
      <w:r w:rsidR="00726506">
        <w:rPr>
          <w:sz w:val="22"/>
          <w:szCs w:val="22"/>
        </w:rPr>
        <w:t>Biosci</w:t>
      </w:r>
      <w:proofErr w:type="spellEnd"/>
      <w:r w:rsidR="00726506">
        <w:rPr>
          <w:sz w:val="22"/>
          <w:szCs w:val="22"/>
        </w:rPr>
        <w:t xml:space="preserve"> Trends. 2018;12(2):211-214.</w:t>
      </w:r>
    </w:p>
    <w:p w:rsidR="00E724EA" w:rsidRDefault="00A0618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>[</w:t>
      </w:r>
      <w:r>
        <w:rPr>
          <w:rFonts w:hint="eastAsia"/>
          <w:sz w:val="22"/>
          <w:szCs w:val="22"/>
        </w:rPr>
        <w:t>7</w:t>
      </w:r>
      <w:r w:rsidR="00726506">
        <w:rPr>
          <w:sz w:val="22"/>
          <w:szCs w:val="22"/>
          <w:lang w:eastAsia="zh-Hans"/>
        </w:rPr>
        <w:t xml:space="preserve">] Chen C </w:t>
      </w:r>
      <w:proofErr w:type="gramStart"/>
      <w:r w:rsidR="00726506">
        <w:rPr>
          <w:sz w:val="22"/>
          <w:szCs w:val="22"/>
          <w:lang w:eastAsia="zh-Hans"/>
        </w:rPr>
        <w:t>M ,</w:t>
      </w:r>
      <w:proofErr w:type="gramEnd"/>
      <w:r w:rsidR="00726506">
        <w:rPr>
          <w:sz w:val="22"/>
          <w:szCs w:val="22"/>
          <w:lang w:eastAsia="zh-Hans"/>
        </w:rPr>
        <w:t xml:space="preserve"> Wang Y </w:t>
      </w:r>
      <w:proofErr w:type="spellStart"/>
      <w:r w:rsidR="00726506">
        <w:rPr>
          <w:sz w:val="22"/>
          <w:szCs w:val="22"/>
          <w:lang w:eastAsia="zh-Hans"/>
        </w:rPr>
        <w:t>Y</w:t>
      </w:r>
      <w:proofErr w:type="spellEnd"/>
      <w:r w:rsidR="00726506">
        <w:rPr>
          <w:sz w:val="22"/>
          <w:szCs w:val="22"/>
          <w:lang w:eastAsia="zh-Hans"/>
        </w:rPr>
        <w:t xml:space="preserve"> , Chang S Y . Effect of In-home Fortification of Complementary Feeding on Intellectual Development of Chinese Children[J]. Biomedical &amp; Environmental </w:t>
      </w:r>
      <w:proofErr w:type="spellStart"/>
      <w:r w:rsidR="00726506">
        <w:rPr>
          <w:sz w:val="22"/>
          <w:szCs w:val="22"/>
          <w:lang w:eastAsia="zh-Hans"/>
        </w:rPr>
        <w:t>ences</w:t>
      </w:r>
      <w:proofErr w:type="spellEnd"/>
      <w:r w:rsidR="00726506">
        <w:rPr>
          <w:sz w:val="22"/>
          <w:szCs w:val="22"/>
          <w:lang w:eastAsia="zh-Hans"/>
        </w:rPr>
        <w:t>, 2010, 23(002):83-91.</w:t>
      </w:r>
    </w:p>
    <w:p w:rsidR="001D49A4" w:rsidRPr="0079555E" w:rsidRDefault="001D49A4">
      <w:pPr>
        <w:widowControl/>
        <w:jc w:val="left"/>
        <w:rPr>
          <w:color w:val="FF0000"/>
          <w:sz w:val="22"/>
          <w:szCs w:val="22"/>
          <w:lang w:eastAsia="zh-Hans"/>
        </w:rPr>
      </w:pPr>
      <w:r w:rsidRPr="0079555E">
        <w:rPr>
          <w:color w:val="FF0000"/>
          <w:sz w:val="22"/>
          <w:szCs w:val="22"/>
          <w:highlight w:val="yellow"/>
          <w:lang w:eastAsia="zh-Hans"/>
        </w:rPr>
        <w:t>[</w:t>
      </w:r>
      <w:r w:rsidRPr="0079555E">
        <w:rPr>
          <w:rFonts w:hint="eastAsia"/>
          <w:color w:val="FF0000"/>
          <w:sz w:val="22"/>
          <w:szCs w:val="22"/>
          <w:highlight w:val="yellow"/>
        </w:rPr>
        <w:t>8</w:t>
      </w:r>
      <w:r w:rsidRPr="0079555E">
        <w:rPr>
          <w:color w:val="FF0000"/>
          <w:sz w:val="22"/>
          <w:szCs w:val="22"/>
          <w:highlight w:val="yellow"/>
          <w:lang w:eastAsia="zh-Hans"/>
        </w:rPr>
        <w:t>]</w:t>
      </w:r>
      <w:r w:rsidR="000B5C96" w:rsidRPr="0079555E">
        <w:rPr>
          <w:rFonts w:hint="eastAsia"/>
          <w:color w:val="FF0000"/>
          <w:highlight w:val="yellow"/>
        </w:rPr>
        <w:t xml:space="preserve"> </w:t>
      </w:r>
      <w:r w:rsidR="000B5C96" w:rsidRPr="0079555E">
        <w:rPr>
          <w:rFonts w:hint="eastAsia"/>
          <w:color w:val="FF0000"/>
          <w:sz w:val="22"/>
          <w:szCs w:val="22"/>
          <w:highlight w:val="yellow"/>
          <w:lang w:eastAsia="zh-Hans"/>
        </w:rPr>
        <w:t>National Health and Family Planning Commission</w:t>
      </w:r>
      <w:r w:rsidR="000B5C96" w:rsidRPr="0079555E">
        <w:rPr>
          <w:rFonts w:hint="eastAsia"/>
          <w:color w:val="FF0000"/>
          <w:sz w:val="22"/>
          <w:szCs w:val="22"/>
          <w:highlight w:val="yellow"/>
        </w:rPr>
        <w:t xml:space="preserve">: </w:t>
      </w:r>
      <w:r w:rsidR="000B5C96" w:rsidRPr="0079555E">
        <w:rPr>
          <w:rFonts w:hint="eastAsia"/>
          <w:color w:val="FF0000"/>
          <w:sz w:val="22"/>
          <w:szCs w:val="22"/>
          <w:highlight w:val="yellow"/>
          <w:lang w:eastAsia="zh-Hans"/>
        </w:rPr>
        <w:t>National Food Safety Standard Complementary Food Supplement .Issued on: 2010-04-29</w:t>
      </w:r>
    </w:p>
    <w:p w:rsidR="00E724EA" w:rsidRDefault="001D49A4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>[</w:t>
      </w:r>
      <w:r>
        <w:rPr>
          <w:rFonts w:hint="eastAsia"/>
          <w:sz w:val="22"/>
          <w:szCs w:val="22"/>
        </w:rPr>
        <w:t>9</w:t>
      </w:r>
      <w:r>
        <w:rPr>
          <w:sz w:val="22"/>
          <w:szCs w:val="22"/>
          <w:lang w:eastAsia="zh-Hans"/>
        </w:rPr>
        <w:t xml:space="preserve">] </w:t>
      </w:r>
      <w:proofErr w:type="spellStart"/>
      <w:r w:rsidR="00726506">
        <w:rPr>
          <w:sz w:val="22"/>
          <w:szCs w:val="22"/>
          <w:lang w:eastAsia="zh-Hans"/>
        </w:rPr>
        <w:t>Huo</w:t>
      </w:r>
      <w:proofErr w:type="spellEnd"/>
      <w:r w:rsidR="00726506">
        <w:rPr>
          <w:sz w:val="22"/>
          <w:szCs w:val="22"/>
          <w:lang w:eastAsia="zh-Hans"/>
        </w:rPr>
        <w:t xml:space="preserve"> </w:t>
      </w:r>
      <w:proofErr w:type="gramStart"/>
      <w:r w:rsidR="00726506">
        <w:rPr>
          <w:sz w:val="22"/>
          <w:szCs w:val="22"/>
          <w:lang w:eastAsia="zh-Hans"/>
        </w:rPr>
        <w:t>J ,</w:t>
      </w:r>
      <w:proofErr w:type="gramEnd"/>
      <w:r w:rsidR="00726506">
        <w:rPr>
          <w:sz w:val="22"/>
          <w:szCs w:val="22"/>
          <w:lang w:eastAsia="zh-Hans"/>
        </w:rPr>
        <w:t xml:space="preserve"> Sun J , Fang Z , et al. Effect of Home-Based Complementary Food Fortification on Prevalence of Anemia Among Infants and Young Children Aged 6 to 23 Months in Poor Rural Regions of China.[J]. Food &amp; Nutrition Bulletin, 2015:405.</w:t>
      </w:r>
    </w:p>
    <w:p w:rsidR="00E724EA" w:rsidRDefault="00A0618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>[</w:t>
      </w:r>
      <w:r w:rsidR="001D49A4">
        <w:rPr>
          <w:rFonts w:hint="eastAsia"/>
          <w:sz w:val="22"/>
          <w:szCs w:val="22"/>
        </w:rPr>
        <w:t>10</w:t>
      </w:r>
      <w:r w:rsidR="00726506">
        <w:rPr>
          <w:sz w:val="22"/>
          <w:szCs w:val="22"/>
          <w:lang w:eastAsia="zh-Hans"/>
        </w:rPr>
        <w:t xml:space="preserve">] Xu J , Li Y , </w:t>
      </w:r>
      <w:proofErr w:type="spellStart"/>
      <w:r w:rsidR="00726506">
        <w:rPr>
          <w:sz w:val="22"/>
          <w:szCs w:val="22"/>
          <w:lang w:eastAsia="zh-Hans"/>
        </w:rPr>
        <w:t>Huo</w:t>
      </w:r>
      <w:proofErr w:type="spellEnd"/>
      <w:r w:rsidR="00726506">
        <w:rPr>
          <w:sz w:val="22"/>
          <w:szCs w:val="22"/>
          <w:lang w:eastAsia="zh-Hans"/>
        </w:rPr>
        <w:t xml:space="preserve"> J , et al. Supplementing fortified soybean powder reduced anemia in infants and young children aged 6–24 months[J]. Nutrition Research, 2018, 63:21-33.</w:t>
      </w:r>
      <w:bookmarkStart w:id="0" w:name="_GoBack"/>
      <w:bookmarkEnd w:id="0"/>
    </w:p>
    <w:p w:rsidR="00E724EA" w:rsidRDefault="00E724EA">
      <w:pPr>
        <w:widowControl/>
        <w:jc w:val="left"/>
        <w:rPr>
          <w:color w:val="2F5496" w:themeColor="accent5" w:themeShade="BF"/>
          <w:sz w:val="24"/>
          <w:lang w:eastAsia="zh-Hans"/>
        </w:rPr>
      </w:pPr>
    </w:p>
    <w:p w:rsidR="00E724EA" w:rsidRDefault="00726506">
      <w:pPr>
        <w:widowControl/>
        <w:jc w:val="left"/>
        <w:rPr>
          <w:color w:val="2F5496" w:themeColor="accent5" w:themeShade="BF"/>
          <w:sz w:val="24"/>
          <w:lang w:eastAsia="zh-Hans"/>
        </w:rPr>
      </w:pPr>
      <w:r>
        <w:rPr>
          <w:color w:val="2F5496" w:themeColor="accent5" w:themeShade="BF"/>
          <w:sz w:val="24"/>
          <w:lang w:eastAsia="zh-Hans"/>
        </w:rPr>
        <w:t>M</w:t>
      </w:r>
      <w:r>
        <w:rPr>
          <w:rFonts w:hint="eastAsia"/>
          <w:color w:val="2F5496" w:themeColor="accent5" w:themeShade="BF"/>
          <w:sz w:val="24"/>
          <w:lang w:eastAsia="zh-Hans"/>
        </w:rPr>
        <w:t>odule</w:t>
      </w:r>
      <w:r>
        <w:rPr>
          <w:color w:val="2F5496" w:themeColor="accent5" w:themeShade="BF"/>
          <w:sz w:val="24"/>
          <w:lang w:eastAsia="zh-Hans"/>
        </w:rPr>
        <w:t xml:space="preserve"> 2 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[1] Xu </w:t>
      </w:r>
      <w:proofErr w:type="gramStart"/>
      <w:r>
        <w:rPr>
          <w:sz w:val="22"/>
          <w:szCs w:val="22"/>
          <w:lang w:eastAsia="zh-Hans"/>
        </w:rPr>
        <w:t>T ,</w:t>
      </w:r>
      <w:proofErr w:type="gramEnd"/>
      <w:r>
        <w:rPr>
          <w:sz w:val="22"/>
          <w:szCs w:val="22"/>
          <w:lang w:eastAsia="zh-Hans"/>
        </w:rPr>
        <w:t xml:space="preserve"> </w:t>
      </w:r>
      <w:proofErr w:type="spellStart"/>
      <w:r>
        <w:rPr>
          <w:sz w:val="22"/>
          <w:szCs w:val="22"/>
          <w:lang w:eastAsia="zh-Hans"/>
        </w:rPr>
        <w:t>Niermeyer</w:t>
      </w:r>
      <w:proofErr w:type="spellEnd"/>
      <w:r>
        <w:rPr>
          <w:sz w:val="22"/>
          <w:szCs w:val="22"/>
          <w:lang w:eastAsia="zh-Hans"/>
        </w:rPr>
        <w:t xml:space="preserve"> S , Lee H C , et al. International Perspectives: Reducing Birth Asphyxia in China by Implementing the Neonatal Resuscitation Program and Helping Babies Breathe Initiative[J]. </w:t>
      </w:r>
      <w:proofErr w:type="spellStart"/>
      <w:r>
        <w:rPr>
          <w:sz w:val="22"/>
          <w:szCs w:val="22"/>
          <w:lang w:eastAsia="zh-Hans"/>
        </w:rPr>
        <w:t>Neoreviews</w:t>
      </w:r>
      <w:proofErr w:type="spellEnd"/>
      <w:r>
        <w:rPr>
          <w:sz w:val="22"/>
          <w:szCs w:val="22"/>
          <w:lang w:eastAsia="zh-Hans"/>
        </w:rPr>
        <w:t>, 2016, 17(8):e425-e434.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[2] </w:t>
      </w:r>
      <w:r>
        <w:rPr>
          <w:rFonts w:hint="eastAsia"/>
          <w:sz w:val="22"/>
          <w:szCs w:val="22"/>
          <w:lang w:eastAsia="zh-Hans"/>
        </w:rPr>
        <w:t>Xu T, Wang H, Gong L, et al. The impact of an intervention package promoting effective neonatal resuscitation training in rural China</w:t>
      </w:r>
      <w:r>
        <w:rPr>
          <w:sz w:val="22"/>
          <w:szCs w:val="22"/>
          <w:lang w:eastAsia="zh-Hans"/>
        </w:rPr>
        <w:t>[J]</w:t>
      </w:r>
      <w:r>
        <w:rPr>
          <w:rFonts w:hint="eastAsia"/>
          <w:sz w:val="22"/>
          <w:szCs w:val="22"/>
          <w:lang w:eastAsia="zh-Hans"/>
        </w:rPr>
        <w:t>. Resuscitation.</w:t>
      </w:r>
      <w:r>
        <w:rPr>
          <w:sz w:val="22"/>
          <w:szCs w:val="22"/>
          <w:lang w:eastAsia="zh-Hans"/>
        </w:rPr>
        <w:t xml:space="preserve"> </w:t>
      </w:r>
      <w:r>
        <w:rPr>
          <w:rFonts w:hint="eastAsia"/>
          <w:sz w:val="22"/>
          <w:szCs w:val="22"/>
          <w:lang w:eastAsia="zh-Hans"/>
        </w:rPr>
        <w:t xml:space="preserve">2014;85(2):253-259. </w:t>
      </w:r>
      <w:proofErr w:type="gramStart"/>
      <w:r>
        <w:rPr>
          <w:rFonts w:hint="eastAsia"/>
          <w:sz w:val="22"/>
          <w:szCs w:val="22"/>
          <w:lang w:eastAsia="zh-Hans"/>
        </w:rPr>
        <w:t>doi:10.1016/j.resuscitation</w:t>
      </w:r>
      <w:proofErr w:type="gramEnd"/>
      <w:r>
        <w:rPr>
          <w:rFonts w:hint="eastAsia"/>
          <w:sz w:val="22"/>
          <w:szCs w:val="22"/>
          <w:lang w:eastAsia="zh-Hans"/>
        </w:rPr>
        <w:t>.2013.10.020</w:t>
      </w:r>
      <w:r>
        <w:rPr>
          <w:sz w:val="22"/>
          <w:szCs w:val="22"/>
          <w:lang w:eastAsia="zh-Hans"/>
        </w:rPr>
        <w:t>.</w:t>
      </w:r>
    </w:p>
    <w:p w:rsidR="00E724EA" w:rsidRDefault="00726506">
      <w:pPr>
        <w:widowControl/>
        <w:jc w:val="left"/>
        <w:rPr>
          <w:i/>
          <w:iCs/>
          <w:sz w:val="22"/>
          <w:szCs w:val="22"/>
          <w:lang w:eastAsia="zh-Hans"/>
        </w:rPr>
      </w:pPr>
      <w:r>
        <w:rPr>
          <w:rFonts w:hint="eastAsia"/>
          <w:sz w:val="22"/>
          <w:szCs w:val="22"/>
        </w:rPr>
        <w:t>[</w:t>
      </w:r>
      <w:r>
        <w:rPr>
          <w:sz w:val="22"/>
          <w:szCs w:val="22"/>
        </w:rPr>
        <w:t xml:space="preserve">3] </w:t>
      </w:r>
      <w:r>
        <w:rPr>
          <w:i/>
          <w:iCs/>
          <w:color w:val="767171" w:themeColor="background2" w:themeShade="80"/>
          <w:sz w:val="22"/>
          <w:szCs w:val="22"/>
          <w:lang w:eastAsia="zh-Hans"/>
        </w:rPr>
        <w:t xml:space="preserve">(Same as Module 1-[1]) </w:t>
      </w:r>
      <w:r>
        <w:rPr>
          <w:rFonts w:hint="eastAsia"/>
          <w:sz w:val="22"/>
          <w:szCs w:val="22"/>
          <w:lang w:eastAsia="zh-Hans"/>
        </w:rPr>
        <w:t>N</w:t>
      </w:r>
      <w:r>
        <w:rPr>
          <w:sz w:val="22"/>
          <w:szCs w:val="22"/>
          <w:lang w:eastAsia="zh-Hans"/>
        </w:rPr>
        <w:t>ational</w:t>
      </w:r>
      <w:r>
        <w:rPr>
          <w:rFonts w:hint="eastAsia"/>
          <w:sz w:val="22"/>
          <w:szCs w:val="22"/>
          <w:lang w:eastAsia="zh-Hans"/>
        </w:rPr>
        <w:t xml:space="preserve"> H</w:t>
      </w:r>
      <w:r>
        <w:rPr>
          <w:sz w:val="22"/>
          <w:szCs w:val="22"/>
          <w:lang w:eastAsia="zh-Hans"/>
        </w:rPr>
        <w:t>ealth</w:t>
      </w:r>
      <w:r>
        <w:rPr>
          <w:rFonts w:hint="eastAsia"/>
          <w:sz w:val="22"/>
          <w:szCs w:val="22"/>
          <w:lang w:eastAsia="zh-Hans"/>
        </w:rPr>
        <w:t xml:space="preserve"> C</w:t>
      </w:r>
      <w:r>
        <w:rPr>
          <w:sz w:val="22"/>
          <w:szCs w:val="22"/>
          <w:lang w:eastAsia="zh-Hans"/>
        </w:rPr>
        <w:t>ommission</w:t>
      </w:r>
      <w:r>
        <w:rPr>
          <w:rFonts w:hint="eastAsia"/>
          <w:sz w:val="22"/>
          <w:szCs w:val="22"/>
          <w:lang w:eastAsia="zh-Hans"/>
        </w:rPr>
        <w:t xml:space="preserve"> </w:t>
      </w:r>
      <w:r>
        <w:rPr>
          <w:sz w:val="22"/>
          <w:szCs w:val="22"/>
          <w:lang w:eastAsia="zh-Hans"/>
        </w:rPr>
        <w:t>of</w:t>
      </w:r>
      <w:r>
        <w:rPr>
          <w:rFonts w:hint="eastAsia"/>
          <w:sz w:val="22"/>
          <w:szCs w:val="22"/>
          <w:lang w:eastAsia="zh-Hans"/>
        </w:rPr>
        <w:t xml:space="preserve"> </w:t>
      </w:r>
      <w:r>
        <w:rPr>
          <w:sz w:val="22"/>
          <w:szCs w:val="22"/>
          <w:lang w:eastAsia="zh-Hans"/>
        </w:rPr>
        <w:t>the</w:t>
      </w:r>
      <w:r>
        <w:rPr>
          <w:rFonts w:hint="eastAsia"/>
          <w:sz w:val="22"/>
          <w:szCs w:val="22"/>
          <w:lang w:eastAsia="zh-Hans"/>
        </w:rPr>
        <w:t xml:space="preserve"> P</w:t>
      </w:r>
      <w:r>
        <w:rPr>
          <w:sz w:val="22"/>
          <w:szCs w:val="22"/>
          <w:lang w:eastAsia="zh-Hans"/>
        </w:rPr>
        <w:t>eople’s</w:t>
      </w:r>
      <w:r>
        <w:rPr>
          <w:rFonts w:hint="eastAsia"/>
          <w:sz w:val="22"/>
          <w:szCs w:val="22"/>
          <w:lang w:eastAsia="zh-Hans"/>
        </w:rPr>
        <w:t xml:space="preserve"> R</w:t>
      </w:r>
      <w:r>
        <w:rPr>
          <w:sz w:val="22"/>
          <w:szCs w:val="22"/>
          <w:lang w:eastAsia="zh-Hans"/>
        </w:rPr>
        <w:t>epublic</w:t>
      </w:r>
      <w:r>
        <w:rPr>
          <w:rFonts w:hint="eastAsia"/>
          <w:sz w:val="22"/>
          <w:szCs w:val="22"/>
          <w:lang w:eastAsia="zh-Hans"/>
        </w:rPr>
        <w:t xml:space="preserve"> </w:t>
      </w:r>
      <w:r>
        <w:rPr>
          <w:sz w:val="22"/>
          <w:szCs w:val="22"/>
          <w:lang w:eastAsia="zh-Hans"/>
        </w:rPr>
        <w:t>of</w:t>
      </w:r>
      <w:r>
        <w:rPr>
          <w:rFonts w:hint="eastAsia"/>
          <w:sz w:val="22"/>
          <w:szCs w:val="22"/>
          <w:lang w:eastAsia="zh-Hans"/>
        </w:rPr>
        <w:t xml:space="preserve"> C</w:t>
      </w:r>
      <w:r>
        <w:rPr>
          <w:sz w:val="22"/>
          <w:szCs w:val="22"/>
          <w:lang w:eastAsia="zh-Hans"/>
        </w:rPr>
        <w:t>hina</w:t>
      </w:r>
      <w:r>
        <w:rPr>
          <w:rFonts w:hint="eastAsia"/>
          <w:sz w:val="22"/>
          <w:szCs w:val="22"/>
          <w:lang w:eastAsia="zh-Hans"/>
        </w:rPr>
        <w:t xml:space="preserve">, </w:t>
      </w:r>
      <w:r>
        <w:rPr>
          <w:sz w:val="22"/>
          <w:szCs w:val="22"/>
          <w:lang w:eastAsia="zh-Hans"/>
        </w:rPr>
        <w:t>the</w:t>
      </w:r>
      <w:r>
        <w:rPr>
          <w:rFonts w:hint="eastAsia"/>
          <w:sz w:val="22"/>
          <w:szCs w:val="22"/>
          <w:lang w:eastAsia="zh-Hans"/>
        </w:rPr>
        <w:t xml:space="preserve"> MCH D</w:t>
      </w:r>
      <w:r>
        <w:rPr>
          <w:sz w:val="22"/>
          <w:szCs w:val="22"/>
          <w:lang w:eastAsia="zh-Hans"/>
        </w:rPr>
        <w:t>epartment</w:t>
      </w:r>
      <w:r>
        <w:rPr>
          <w:rFonts w:hint="eastAsia"/>
          <w:sz w:val="22"/>
          <w:szCs w:val="22"/>
          <w:lang w:eastAsia="zh-Hans"/>
        </w:rPr>
        <w:t>. 2019 Report on the Development of Women</w:t>
      </w:r>
      <w:r>
        <w:rPr>
          <w:rFonts w:hint="eastAsia"/>
          <w:sz w:val="22"/>
          <w:szCs w:val="22"/>
          <w:lang w:eastAsia="zh-Hans"/>
        </w:rPr>
        <w:t>’</w:t>
      </w:r>
      <w:r>
        <w:rPr>
          <w:rFonts w:hint="eastAsia"/>
          <w:sz w:val="22"/>
          <w:szCs w:val="22"/>
          <w:lang w:eastAsia="zh-Hans"/>
        </w:rPr>
        <w:t>s and Children</w:t>
      </w:r>
      <w:r>
        <w:rPr>
          <w:rFonts w:hint="eastAsia"/>
          <w:sz w:val="22"/>
          <w:szCs w:val="22"/>
          <w:lang w:eastAsia="zh-Hans"/>
        </w:rPr>
        <w:t>’</w:t>
      </w:r>
      <w:r>
        <w:rPr>
          <w:rFonts w:hint="eastAsia"/>
          <w:sz w:val="22"/>
          <w:szCs w:val="22"/>
          <w:lang w:eastAsia="zh-Hans"/>
        </w:rPr>
        <w:t>s Health in China. [R/OL]. (2019-05-27) [2020/08/07].</w:t>
      </w:r>
      <w:r>
        <w:rPr>
          <w:sz w:val="22"/>
          <w:szCs w:val="22"/>
          <w:lang w:eastAsia="zh-Hans"/>
        </w:rPr>
        <w:t xml:space="preserve"> </w:t>
      </w:r>
      <w:hyperlink r:id="rId8" w:history="1">
        <w:r>
          <w:rPr>
            <w:rFonts w:hint="eastAsia"/>
            <w:sz w:val="22"/>
            <w:szCs w:val="22"/>
            <w:lang w:eastAsia="zh-Hans"/>
          </w:rPr>
          <w:t>http://www.nhc.gov.cn/fys/jdt/201905/bbd8e2134a7e47958c5c9ef032e1dfa2.shtml.</w:t>
        </w:r>
      </w:hyperlink>
      <w:r>
        <w:rPr>
          <w:sz w:val="22"/>
          <w:szCs w:val="22"/>
          <w:lang w:eastAsia="zh-Hans"/>
        </w:rPr>
        <w:t xml:space="preserve"> 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lastRenderedPageBreak/>
        <w:t xml:space="preserve">[4] World Health Organization. WHO: 10 Ways to improve the quality of care in health </w:t>
      </w:r>
      <w:proofErr w:type="gramStart"/>
      <w:r>
        <w:rPr>
          <w:sz w:val="22"/>
          <w:szCs w:val="22"/>
          <w:lang w:eastAsia="zh-Hans"/>
        </w:rPr>
        <w:t>facilities[</w:t>
      </w:r>
      <w:proofErr w:type="gramEnd"/>
      <w:r>
        <w:rPr>
          <w:sz w:val="22"/>
          <w:szCs w:val="22"/>
          <w:lang w:eastAsia="zh-Hans"/>
        </w:rPr>
        <w:t xml:space="preserve">EB/OL]. [2020/08/07]. </w:t>
      </w:r>
      <w:hyperlink r:id="rId9" w:history="1">
        <w:r>
          <w:rPr>
            <w:sz w:val="22"/>
            <w:szCs w:val="22"/>
            <w:lang w:eastAsia="zh-Hans"/>
          </w:rPr>
          <w:t>https://www.who.int/en/news-room/feature-stories/detail/10-ways-to-improve-the-quality-of-care-in-health-facilities</w:t>
        </w:r>
      </w:hyperlink>
      <w:r>
        <w:rPr>
          <w:sz w:val="22"/>
          <w:szCs w:val="22"/>
          <w:lang w:eastAsia="zh-Hans"/>
        </w:rPr>
        <w:t>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[5] World Health Organization. </w:t>
      </w:r>
      <w:r>
        <w:rPr>
          <w:rFonts w:hint="eastAsia"/>
          <w:sz w:val="22"/>
          <w:szCs w:val="22"/>
          <w:lang w:eastAsia="zh-Hans"/>
        </w:rPr>
        <w:t>Maternal mortality: fact sheet: to improve maternal health, barriers that limit access to quality maternal health services must be identified and addressed at all levels of the health system</w:t>
      </w:r>
      <w:r>
        <w:rPr>
          <w:sz w:val="22"/>
          <w:szCs w:val="22"/>
          <w:lang w:eastAsia="zh-Hans"/>
        </w:rPr>
        <w:t>[R]. Geneva, WHO, 2019.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[6] World Health Organization. </w:t>
      </w:r>
      <w:r>
        <w:rPr>
          <w:rFonts w:hint="eastAsia"/>
          <w:sz w:val="22"/>
          <w:szCs w:val="22"/>
          <w:lang w:eastAsia="zh-Hans"/>
        </w:rPr>
        <w:t>T</w:t>
      </w:r>
      <w:r>
        <w:rPr>
          <w:sz w:val="22"/>
          <w:szCs w:val="22"/>
          <w:lang w:eastAsia="zh-Hans"/>
        </w:rPr>
        <w:t>he</w:t>
      </w:r>
      <w:r>
        <w:rPr>
          <w:rFonts w:hint="eastAsia"/>
          <w:sz w:val="22"/>
          <w:szCs w:val="22"/>
          <w:lang w:eastAsia="zh-Hans"/>
        </w:rPr>
        <w:t xml:space="preserve"> G</w:t>
      </w:r>
      <w:r>
        <w:rPr>
          <w:sz w:val="22"/>
          <w:szCs w:val="22"/>
          <w:lang w:eastAsia="zh-Hans"/>
        </w:rPr>
        <w:t xml:space="preserve">lobal </w:t>
      </w:r>
      <w:r>
        <w:rPr>
          <w:rFonts w:hint="eastAsia"/>
          <w:sz w:val="22"/>
          <w:szCs w:val="22"/>
          <w:lang w:eastAsia="zh-Hans"/>
        </w:rPr>
        <w:t>S</w:t>
      </w:r>
      <w:r>
        <w:rPr>
          <w:sz w:val="22"/>
          <w:szCs w:val="22"/>
          <w:lang w:eastAsia="zh-Hans"/>
        </w:rPr>
        <w:t>trategy for</w:t>
      </w:r>
      <w:r>
        <w:rPr>
          <w:rFonts w:hint="eastAsia"/>
          <w:sz w:val="22"/>
          <w:szCs w:val="22"/>
          <w:lang w:eastAsia="zh-Hans"/>
        </w:rPr>
        <w:t xml:space="preserve"> W</w:t>
      </w:r>
      <w:r>
        <w:rPr>
          <w:sz w:val="22"/>
          <w:szCs w:val="22"/>
          <w:lang w:eastAsia="zh-Hans"/>
        </w:rPr>
        <w:t>omen’s</w:t>
      </w:r>
      <w:r>
        <w:rPr>
          <w:rFonts w:hint="eastAsia"/>
          <w:sz w:val="22"/>
          <w:szCs w:val="22"/>
          <w:lang w:eastAsia="zh-Hans"/>
        </w:rPr>
        <w:t>,</w:t>
      </w:r>
      <w:r>
        <w:rPr>
          <w:sz w:val="22"/>
          <w:szCs w:val="22"/>
          <w:lang w:eastAsia="zh-Hans"/>
        </w:rPr>
        <w:t xml:space="preserve"> </w:t>
      </w:r>
      <w:r>
        <w:rPr>
          <w:rFonts w:hint="eastAsia"/>
          <w:sz w:val="22"/>
          <w:szCs w:val="22"/>
          <w:lang w:eastAsia="zh-Hans"/>
        </w:rPr>
        <w:t>C</w:t>
      </w:r>
      <w:r>
        <w:rPr>
          <w:sz w:val="22"/>
          <w:szCs w:val="22"/>
          <w:lang w:eastAsia="zh-Hans"/>
        </w:rPr>
        <w:t>hildren’s</w:t>
      </w:r>
      <w:r>
        <w:rPr>
          <w:rFonts w:hint="eastAsia"/>
          <w:sz w:val="22"/>
          <w:szCs w:val="22"/>
          <w:lang w:eastAsia="zh-Hans"/>
        </w:rPr>
        <w:t xml:space="preserve"> </w:t>
      </w:r>
      <w:r>
        <w:rPr>
          <w:sz w:val="22"/>
          <w:szCs w:val="22"/>
          <w:lang w:eastAsia="zh-Hans"/>
        </w:rPr>
        <w:t xml:space="preserve">and </w:t>
      </w:r>
      <w:r>
        <w:rPr>
          <w:rFonts w:hint="eastAsia"/>
          <w:sz w:val="22"/>
          <w:szCs w:val="22"/>
          <w:lang w:eastAsia="zh-Hans"/>
        </w:rPr>
        <w:t>A</w:t>
      </w:r>
      <w:r>
        <w:rPr>
          <w:sz w:val="22"/>
          <w:szCs w:val="22"/>
          <w:lang w:eastAsia="zh-Hans"/>
        </w:rPr>
        <w:t xml:space="preserve">dolescents’ </w:t>
      </w:r>
      <w:r>
        <w:rPr>
          <w:rFonts w:hint="eastAsia"/>
          <w:sz w:val="22"/>
          <w:szCs w:val="22"/>
          <w:lang w:eastAsia="zh-Hans"/>
        </w:rPr>
        <w:t>H</w:t>
      </w:r>
      <w:r>
        <w:rPr>
          <w:sz w:val="22"/>
          <w:szCs w:val="22"/>
          <w:lang w:eastAsia="zh-Hans"/>
        </w:rPr>
        <w:t xml:space="preserve">ealth </w:t>
      </w:r>
      <w:r>
        <w:rPr>
          <w:rFonts w:hint="eastAsia"/>
          <w:sz w:val="22"/>
          <w:szCs w:val="22"/>
          <w:lang w:eastAsia="zh-Hans"/>
        </w:rPr>
        <w:t>(2016-</w:t>
      </w:r>
      <w:proofErr w:type="gramStart"/>
      <w:r>
        <w:rPr>
          <w:rFonts w:hint="eastAsia"/>
          <w:sz w:val="22"/>
          <w:szCs w:val="22"/>
          <w:lang w:eastAsia="zh-Hans"/>
        </w:rPr>
        <w:t>2030)</w:t>
      </w:r>
      <w:r>
        <w:rPr>
          <w:sz w:val="22"/>
          <w:szCs w:val="22"/>
          <w:lang w:eastAsia="zh-Hans"/>
        </w:rPr>
        <w:t>[</w:t>
      </w:r>
      <w:proofErr w:type="gramEnd"/>
      <w:r>
        <w:rPr>
          <w:sz w:val="22"/>
          <w:szCs w:val="22"/>
          <w:lang w:eastAsia="zh-Hans"/>
        </w:rPr>
        <w:t>M]. Geneva, WHO, 2015.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[7] World Health Organization. Managing complications in pregnancy and </w:t>
      </w:r>
      <w:proofErr w:type="gramStart"/>
      <w:r>
        <w:rPr>
          <w:sz w:val="22"/>
          <w:szCs w:val="22"/>
          <w:lang w:eastAsia="zh-Hans"/>
        </w:rPr>
        <w:t>childbirth :</w:t>
      </w:r>
      <w:proofErr w:type="gramEnd"/>
      <w:r>
        <w:rPr>
          <w:sz w:val="22"/>
          <w:szCs w:val="22"/>
          <w:lang w:eastAsia="zh-Hans"/>
        </w:rPr>
        <w:t xml:space="preserve"> a guide for midwives and doctors[R]. Geneva, WHO Department of Reproductive Health &amp; Research, 2000.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>[8] World Health Organization. Monitoring emergency obstetric care: a handbook [R]. Geneva, WHO, 2009.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[9] Fan X, Xu Y, Stewart M, et al. Effect of China's maternal health policy on improving rural hospital delivery: Evidence from two cross-sectional surveys[J]. Sci Rep, 2018;8(1):12326. 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[10] Berhane B, </w:t>
      </w:r>
      <w:proofErr w:type="spellStart"/>
      <w:r>
        <w:rPr>
          <w:sz w:val="22"/>
          <w:szCs w:val="22"/>
          <w:lang w:eastAsia="zh-Hans"/>
        </w:rPr>
        <w:t>Gebrehiwot</w:t>
      </w:r>
      <w:proofErr w:type="spellEnd"/>
      <w:r>
        <w:rPr>
          <w:sz w:val="22"/>
          <w:szCs w:val="22"/>
          <w:lang w:eastAsia="zh-Hans"/>
        </w:rPr>
        <w:t xml:space="preserve"> H, </w:t>
      </w:r>
      <w:proofErr w:type="spellStart"/>
      <w:r>
        <w:rPr>
          <w:sz w:val="22"/>
          <w:szCs w:val="22"/>
          <w:lang w:eastAsia="zh-Hans"/>
        </w:rPr>
        <w:t>Weldemariam</w:t>
      </w:r>
      <w:proofErr w:type="spellEnd"/>
      <w:r>
        <w:rPr>
          <w:sz w:val="22"/>
          <w:szCs w:val="22"/>
          <w:lang w:eastAsia="zh-Hans"/>
        </w:rPr>
        <w:t xml:space="preserve"> S, et al. Quality of basic emergency obstetric and newborn care (</w:t>
      </w:r>
      <w:proofErr w:type="spellStart"/>
      <w:r>
        <w:rPr>
          <w:sz w:val="22"/>
          <w:szCs w:val="22"/>
          <w:lang w:eastAsia="zh-Hans"/>
        </w:rPr>
        <w:t>BEmONC</w:t>
      </w:r>
      <w:proofErr w:type="spellEnd"/>
      <w:r>
        <w:rPr>
          <w:sz w:val="22"/>
          <w:szCs w:val="22"/>
          <w:lang w:eastAsia="zh-Hans"/>
        </w:rPr>
        <w:t xml:space="preserve">) services from patients' perspective in </w:t>
      </w:r>
      <w:proofErr w:type="spellStart"/>
      <w:r>
        <w:rPr>
          <w:sz w:val="22"/>
          <w:szCs w:val="22"/>
          <w:lang w:eastAsia="zh-Hans"/>
        </w:rPr>
        <w:t>Adigrat</w:t>
      </w:r>
      <w:proofErr w:type="spellEnd"/>
      <w:r>
        <w:rPr>
          <w:sz w:val="22"/>
          <w:szCs w:val="22"/>
          <w:lang w:eastAsia="zh-Hans"/>
        </w:rPr>
        <w:t xml:space="preserve"> town, Eastern zone of Tigray, Ethiopia. 2017: a cross sectional study[J]. BMC Pregnancy Childbirth, 2019;19(1):190. 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[11] </w:t>
      </w:r>
      <w:proofErr w:type="spellStart"/>
      <w:r>
        <w:rPr>
          <w:sz w:val="22"/>
          <w:szCs w:val="22"/>
          <w:lang w:eastAsia="zh-Hans"/>
        </w:rPr>
        <w:t>Bintabara</w:t>
      </w:r>
      <w:proofErr w:type="spellEnd"/>
      <w:r>
        <w:rPr>
          <w:sz w:val="22"/>
          <w:szCs w:val="22"/>
          <w:lang w:eastAsia="zh-Hans"/>
        </w:rPr>
        <w:t xml:space="preserve"> D, Ernest A, </w:t>
      </w:r>
      <w:proofErr w:type="spellStart"/>
      <w:r>
        <w:rPr>
          <w:sz w:val="22"/>
          <w:szCs w:val="22"/>
          <w:lang w:eastAsia="zh-Hans"/>
        </w:rPr>
        <w:t>Mpondob</w:t>
      </w:r>
      <w:proofErr w:type="spellEnd"/>
      <w:r>
        <w:rPr>
          <w:sz w:val="22"/>
          <w:szCs w:val="22"/>
          <w:lang w:eastAsia="zh-Hans"/>
        </w:rPr>
        <w:t>. Health facility service availability and readiness to provide basic emergency obstetric and newborn care in a low-resource setting: evidence from a Tanzania National Survey[J]. BMJ Open, 2019;9(2</w:t>
      </w:r>
      <w:proofErr w:type="gramStart"/>
      <w:r>
        <w:rPr>
          <w:sz w:val="22"/>
          <w:szCs w:val="22"/>
          <w:lang w:eastAsia="zh-Hans"/>
        </w:rPr>
        <w:t>):e</w:t>
      </w:r>
      <w:proofErr w:type="gramEnd"/>
      <w:r>
        <w:rPr>
          <w:sz w:val="22"/>
          <w:szCs w:val="22"/>
          <w:lang w:eastAsia="zh-Hans"/>
        </w:rPr>
        <w:t>020608.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[12] </w:t>
      </w:r>
      <w:proofErr w:type="spellStart"/>
      <w:r>
        <w:rPr>
          <w:sz w:val="22"/>
          <w:szCs w:val="22"/>
          <w:lang w:eastAsia="zh-Hans"/>
        </w:rPr>
        <w:t>Mirkuzie</w:t>
      </w:r>
      <w:proofErr w:type="spellEnd"/>
      <w:r>
        <w:rPr>
          <w:sz w:val="22"/>
          <w:szCs w:val="22"/>
          <w:lang w:eastAsia="zh-Hans"/>
        </w:rPr>
        <w:t xml:space="preserve"> AH, </w:t>
      </w:r>
      <w:proofErr w:type="spellStart"/>
      <w:r>
        <w:rPr>
          <w:sz w:val="22"/>
          <w:szCs w:val="22"/>
          <w:lang w:eastAsia="zh-Hans"/>
        </w:rPr>
        <w:t>Sisay</w:t>
      </w:r>
      <w:proofErr w:type="spellEnd"/>
      <w:r>
        <w:rPr>
          <w:sz w:val="22"/>
          <w:szCs w:val="22"/>
          <w:lang w:eastAsia="zh-Hans"/>
        </w:rPr>
        <w:t xml:space="preserve"> MM, Reta AT, et al. Current evidence on basic emergency obstetric and newborn care services in Addis Ababa, Ethiopia; a cross sectional study[J]. BMC Pregnancy Childbirth, 2014;14:354.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[13] </w:t>
      </w:r>
      <w:proofErr w:type="spellStart"/>
      <w:r>
        <w:rPr>
          <w:sz w:val="22"/>
          <w:szCs w:val="22"/>
          <w:lang w:eastAsia="zh-Hans"/>
        </w:rPr>
        <w:t>Colombara</w:t>
      </w:r>
      <w:proofErr w:type="spellEnd"/>
      <w:r>
        <w:rPr>
          <w:sz w:val="22"/>
          <w:szCs w:val="22"/>
          <w:lang w:eastAsia="zh-Hans"/>
        </w:rPr>
        <w:t xml:space="preserve"> DV, Hernandez B, Schaefer A, et al. Institutional Delivery and Satisfaction among Indigenous and Poor Women in Guatemala, Mexico, and Panama[J]. </w:t>
      </w:r>
      <w:proofErr w:type="spellStart"/>
      <w:r>
        <w:rPr>
          <w:sz w:val="22"/>
          <w:szCs w:val="22"/>
          <w:lang w:eastAsia="zh-Hans"/>
        </w:rPr>
        <w:t>PLoS</w:t>
      </w:r>
      <w:proofErr w:type="spellEnd"/>
      <w:r>
        <w:rPr>
          <w:sz w:val="22"/>
          <w:szCs w:val="22"/>
          <w:lang w:eastAsia="zh-Hans"/>
        </w:rPr>
        <w:t xml:space="preserve"> One, 2016;11(4</w:t>
      </w:r>
      <w:proofErr w:type="gramStart"/>
      <w:r>
        <w:rPr>
          <w:sz w:val="22"/>
          <w:szCs w:val="22"/>
          <w:lang w:eastAsia="zh-Hans"/>
        </w:rPr>
        <w:t>):e</w:t>
      </w:r>
      <w:proofErr w:type="gramEnd"/>
      <w:r>
        <w:rPr>
          <w:sz w:val="22"/>
          <w:szCs w:val="22"/>
          <w:lang w:eastAsia="zh-Hans"/>
        </w:rPr>
        <w:t>0154388.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[14] </w:t>
      </w:r>
      <w:proofErr w:type="spellStart"/>
      <w:r>
        <w:rPr>
          <w:sz w:val="22"/>
          <w:szCs w:val="22"/>
          <w:lang w:eastAsia="zh-Hans"/>
        </w:rPr>
        <w:t>Tiruneh</w:t>
      </w:r>
      <w:proofErr w:type="spellEnd"/>
      <w:r>
        <w:rPr>
          <w:sz w:val="22"/>
          <w:szCs w:val="22"/>
          <w:lang w:eastAsia="zh-Hans"/>
        </w:rPr>
        <w:t xml:space="preserve"> GT, Karim AM, </w:t>
      </w:r>
      <w:proofErr w:type="spellStart"/>
      <w:r>
        <w:rPr>
          <w:sz w:val="22"/>
          <w:szCs w:val="22"/>
          <w:lang w:eastAsia="zh-Hans"/>
        </w:rPr>
        <w:t>Avan</w:t>
      </w:r>
      <w:proofErr w:type="spellEnd"/>
      <w:r>
        <w:rPr>
          <w:sz w:val="22"/>
          <w:szCs w:val="22"/>
          <w:lang w:eastAsia="zh-Hans"/>
        </w:rPr>
        <w:t xml:space="preserve"> BI, et al. The effect of implementation strength of basic emergency obstetric and newborn care (</w:t>
      </w:r>
      <w:proofErr w:type="spellStart"/>
      <w:r>
        <w:rPr>
          <w:sz w:val="22"/>
          <w:szCs w:val="22"/>
          <w:lang w:eastAsia="zh-Hans"/>
        </w:rPr>
        <w:t>BEmONC</w:t>
      </w:r>
      <w:proofErr w:type="spellEnd"/>
      <w:r>
        <w:rPr>
          <w:sz w:val="22"/>
          <w:szCs w:val="22"/>
          <w:lang w:eastAsia="zh-Hans"/>
        </w:rPr>
        <w:t xml:space="preserve">) on facility deliveries and the met need for </w:t>
      </w:r>
      <w:proofErr w:type="spellStart"/>
      <w:r>
        <w:rPr>
          <w:sz w:val="22"/>
          <w:szCs w:val="22"/>
          <w:lang w:eastAsia="zh-Hans"/>
        </w:rPr>
        <w:t>BEmONC</w:t>
      </w:r>
      <w:proofErr w:type="spellEnd"/>
      <w:r>
        <w:rPr>
          <w:sz w:val="22"/>
          <w:szCs w:val="22"/>
          <w:lang w:eastAsia="zh-Hans"/>
        </w:rPr>
        <w:t xml:space="preserve"> at the primary health care level in Ethiopia[J]. BMC Pregnancy Childbirth, 2018;18(1):123. 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[15] Eshete T, </w:t>
      </w:r>
      <w:proofErr w:type="spellStart"/>
      <w:r>
        <w:rPr>
          <w:sz w:val="22"/>
          <w:szCs w:val="22"/>
          <w:lang w:eastAsia="zh-Hans"/>
        </w:rPr>
        <w:t>Legesse</w:t>
      </w:r>
      <w:proofErr w:type="spellEnd"/>
      <w:r>
        <w:rPr>
          <w:sz w:val="22"/>
          <w:szCs w:val="22"/>
          <w:lang w:eastAsia="zh-Hans"/>
        </w:rPr>
        <w:t xml:space="preserve"> M, Ayana M. Utilization of institutional delivery and associated factors among mothers in rural community of </w:t>
      </w:r>
      <w:proofErr w:type="spellStart"/>
      <w:r>
        <w:rPr>
          <w:sz w:val="22"/>
          <w:szCs w:val="22"/>
          <w:lang w:eastAsia="zh-Hans"/>
        </w:rPr>
        <w:t>Pawe</w:t>
      </w:r>
      <w:proofErr w:type="spellEnd"/>
      <w:r>
        <w:rPr>
          <w:sz w:val="22"/>
          <w:szCs w:val="22"/>
          <w:lang w:eastAsia="zh-Hans"/>
        </w:rPr>
        <w:t xml:space="preserve"> Woreda northwest Ethiopia, 2018[J]. BMC Res Notes, 2019;12(1):395. 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[16] Bergh AM, Baloyi S, Pattinson RC. What is the impact of multi-professional emergency obstetric and neonatal care </w:t>
      </w:r>
      <w:proofErr w:type="gramStart"/>
      <w:r>
        <w:rPr>
          <w:sz w:val="22"/>
          <w:szCs w:val="22"/>
          <w:lang w:eastAsia="zh-Hans"/>
        </w:rPr>
        <w:t>training?[</w:t>
      </w:r>
      <w:proofErr w:type="gramEnd"/>
      <w:r>
        <w:rPr>
          <w:sz w:val="22"/>
          <w:szCs w:val="22"/>
          <w:lang w:eastAsia="zh-Hans"/>
        </w:rPr>
        <w:t xml:space="preserve">J]. Best </w:t>
      </w:r>
      <w:proofErr w:type="spellStart"/>
      <w:r>
        <w:rPr>
          <w:sz w:val="22"/>
          <w:szCs w:val="22"/>
          <w:lang w:eastAsia="zh-Hans"/>
        </w:rPr>
        <w:t>Pract</w:t>
      </w:r>
      <w:proofErr w:type="spellEnd"/>
      <w:r>
        <w:rPr>
          <w:sz w:val="22"/>
          <w:szCs w:val="22"/>
          <w:lang w:eastAsia="zh-Hans"/>
        </w:rPr>
        <w:t xml:space="preserve"> Res Clin </w:t>
      </w:r>
      <w:proofErr w:type="spellStart"/>
      <w:r>
        <w:rPr>
          <w:sz w:val="22"/>
          <w:szCs w:val="22"/>
          <w:lang w:eastAsia="zh-Hans"/>
        </w:rPr>
        <w:t>Obstet</w:t>
      </w:r>
      <w:proofErr w:type="spellEnd"/>
      <w:r>
        <w:rPr>
          <w:sz w:val="22"/>
          <w:szCs w:val="22"/>
          <w:lang w:eastAsia="zh-Hans"/>
        </w:rPr>
        <w:t xml:space="preserve"> </w:t>
      </w:r>
      <w:proofErr w:type="spellStart"/>
      <w:r>
        <w:rPr>
          <w:sz w:val="22"/>
          <w:szCs w:val="22"/>
          <w:lang w:eastAsia="zh-Hans"/>
        </w:rPr>
        <w:t>Gynaecol</w:t>
      </w:r>
      <w:proofErr w:type="spellEnd"/>
      <w:r>
        <w:rPr>
          <w:sz w:val="22"/>
          <w:szCs w:val="22"/>
          <w:lang w:eastAsia="zh-Hans"/>
        </w:rPr>
        <w:t>, 2015, 29(8):1028-1043.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[17] </w:t>
      </w:r>
      <w:r>
        <w:rPr>
          <w:rFonts w:hint="eastAsia"/>
          <w:sz w:val="22"/>
          <w:szCs w:val="22"/>
          <w:lang w:eastAsia="zh-Hans"/>
        </w:rPr>
        <w:t>World Health Organization. Evaluating the Quality of Care for Severe Pregnancy Complications: the WHO Near-Miss Approach for Maternal Health</w:t>
      </w:r>
      <w:r>
        <w:rPr>
          <w:sz w:val="22"/>
          <w:szCs w:val="22"/>
          <w:lang w:eastAsia="zh-Hans"/>
        </w:rPr>
        <w:t>[M]</w:t>
      </w:r>
      <w:r>
        <w:rPr>
          <w:rFonts w:hint="eastAsia"/>
          <w:sz w:val="22"/>
          <w:szCs w:val="22"/>
          <w:lang w:eastAsia="zh-Hans"/>
        </w:rPr>
        <w:t>. Geneva, Switzerland: WHO, 2011.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[18] </w:t>
      </w:r>
      <w:r>
        <w:rPr>
          <w:rFonts w:hint="eastAsia"/>
          <w:sz w:val="22"/>
          <w:szCs w:val="22"/>
          <w:lang w:eastAsia="zh-Hans"/>
        </w:rPr>
        <w:t xml:space="preserve">O </w:t>
      </w:r>
      <w:proofErr w:type="spellStart"/>
      <w:r>
        <w:rPr>
          <w:rFonts w:hint="eastAsia"/>
          <w:sz w:val="22"/>
          <w:szCs w:val="22"/>
          <w:lang w:eastAsia="zh-Hans"/>
        </w:rPr>
        <w:t>Tuncalp</w:t>
      </w:r>
      <w:proofErr w:type="spellEnd"/>
      <w:r>
        <w:rPr>
          <w:rFonts w:hint="eastAsia"/>
          <w:sz w:val="22"/>
          <w:szCs w:val="22"/>
          <w:lang w:eastAsia="zh-Hans"/>
        </w:rPr>
        <w:t>, et al. Maternal near-miss audits to improve quality of care</w:t>
      </w:r>
      <w:r>
        <w:rPr>
          <w:sz w:val="22"/>
          <w:szCs w:val="22"/>
          <w:lang w:eastAsia="zh-Hans"/>
        </w:rPr>
        <w:t>[J]</w:t>
      </w:r>
      <w:r>
        <w:rPr>
          <w:rFonts w:hint="eastAsia"/>
          <w:sz w:val="22"/>
          <w:szCs w:val="22"/>
          <w:lang w:eastAsia="zh-Hans"/>
        </w:rPr>
        <w:t>. BJOG 2014; 121 (Suppl.4)</w:t>
      </w:r>
      <w:r>
        <w:rPr>
          <w:sz w:val="22"/>
          <w:szCs w:val="22"/>
          <w:lang w:eastAsia="zh-Hans"/>
        </w:rPr>
        <w:t>:</w:t>
      </w:r>
      <w:r>
        <w:rPr>
          <w:rFonts w:hint="eastAsia"/>
          <w:sz w:val="22"/>
          <w:szCs w:val="22"/>
          <w:lang w:eastAsia="zh-Hans"/>
        </w:rPr>
        <w:t>102</w:t>
      </w:r>
      <w:r>
        <w:rPr>
          <w:sz w:val="22"/>
          <w:szCs w:val="22"/>
          <w:lang w:eastAsia="zh-Hans"/>
        </w:rPr>
        <w:t>-</w:t>
      </w:r>
      <w:r>
        <w:rPr>
          <w:rFonts w:hint="eastAsia"/>
          <w:sz w:val="22"/>
          <w:szCs w:val="22"/>
          <w:lang w:eastAsia="zh-Hans"/>
        </w:rPr>
        <w:t>104</w:t>
      </w:r>
      <w:r>
        <w:rPr>
          <w:sz w:val="22"/>
          <w:szCs w:val="22"/>
          <w:lang w:eastAsia="zh-Hans"/>
        </w:rPr>
        <w:t>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lastRenderedPageBreak/>
        <w:t xml:space="preserve">[19] </w:t>
      </w:r>
      <w:r>
        <w:rPr>
          <w:rFonts w:hint="eastAsia"/>
          <w:sz w:val="22"/>
          <w:szCs w:val="22"/>
          <w:lang w:eastAsia="zh-Hans"/>
        </w:rPr>
        <w:t xml:space="preserve">WHO, UNICEF, UNFPA, World Bank Group and the United Nations Population </w:t>
      </w:r>
      <w:proofErr w:type="gramStart"/>
      <w:r>
        <w:rPr>
          <w:rFonts w:hint="eastAsia"/>
          <w:sz w:val="22"/>
          <w:szCs w:val="22"/>
          <w:lang w:eastAsia="zh-Hans"/>
        </w:rPr>
        <w:t>Division .</w:t>
      </w:r>
      <w:proofErr w:type="gramEnd"/>
      <w:r>
        <w:rPr>
          <w:rFonts w:hint="eastAsia"/>
          <w:sz w:val="22"/>
          <w:szCs w:val="22"/>
          <w:lang w:eastAsia="zh-Hans"/>
        </w:rPr>
        <w:t xml:space="preserve"> Maternal mortality: Levels and trends 2000 to 2017</w:t>
      </w:r>
      <w:r>
        <w:rPr>
          <w:sz w:val="22"/>
          <w:szCs w:val="22"/>
          <w:lang w:eastAsia="zh-Hans"/>
        </w:rPr>
        <w:t>[M/OL]</w:t>
      </w:r>
      <w:r>
        <w:rPr>
          <w:rFonts w:hint="eastAsia"/>
          <w:sz w:val="22"/>
          <w:szCs w:val="22"/>
          <w:lang w:eastAsia="zh-Hans"/>
        </w:rPr>
        <w:t xml:space="preserve">. Geneva: </w:t>
      </w:r>
      <w:proofErr w:type="gramStart"/>
      <w:r>
        <w:rPr>
          <w:rFonts w:hint="eastAsia"/>
          <w:sz w:val="22"/>
          <w:szCs w:val="22"/>
          <w:lang w:eastAsia="zh-Hans"/>
        </w:rPr>
        <w:t>2019.</w:t>
      </w:r>
      <w:r>
        <w:rPr>
          <w:sz w:val="22"/>
          <w:szCs w:val="22"/>
          <w:lang w:eastAsia="zh-Hans"/>
        </w:rPr>
        <w:t>(</w:t>
      </w:r>
      <w:proofErr w:type="gramEnd"/>
      <w:r>
        <w:rPr>
          <w:sz w:val="22"/>
          <w:szCs w:val="22"/>
          <w:lang w:eastAsia="zh-Hans"/>
        </w:rPr>
        <w:t>2019-10-17).</w:t>
      </w:r>
      <w:r>
        <w:rPr>
          <w:rFonts w:hint="eastAsia"/>
          <w:sz w:val="22"/>
          <w:szCs w:val="22"/>
          <w:lang w:eastAsia="zh-Hans"/>
        </w:rPr>
        <w:t>https://www.who.int/reproductivehealth/publications/maternal-mortality-2000-2017/en/</w:t>
      </w:r>
      <w:r>
        <w:rPr>
          <w:sz w:val="22"/>
          <w:szCs w:val="22"/>
          <w:lang w:eastAsia="zh-Hans"/>
        </w:rPr>
        <w:t>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[20] </w:t>
      </w:r>
      <w:r>
        <w:rPr>
          <w:rFonts w:hint="eastAsia"/>
          <w:sz w:val="22"/>
          <w:szCs w:val="22"/>
          <w:lang w:eastAsia="zh-Hans"/>
        </w:rPr>
        <w:t>World Health Organization</w:t>
      </w:r>
      <w:r>
        <w:rPr>
          <w:sz w:val="22"/>
          <w:szCs w:val="22"/>
          <w:lang w:eastAsia="zh-Hans"/>
        </w:rPr>
        <w:t xml:space="preserve">. </w:t>
      </w:r>
      <w:r>
        <w:rPr>
          <w:rFonts w:hint="eastAsia"/>
          <w:sz w:val="22"/>
          <w:szCs w:val="22"/>
          <w:lang w:eastAsia="zh-Hans"/>
        </w:rPr>
        <w:t>The Global elimination of congenital syphilis:</w:t>
      </w:r>
      <w:r>
        <w:rPr>
          <w:sz w:val="22"/>
          <w:szCs w:val="22"/>
          <w:lang w:eastAsia="zh-Hans"/>
        </w:rPr>
        <w:t xml:space="preserve"> </w:t>
      </w:r>
      <w:r>
        <w:rPr>
          <w:rFonts w:hint="eastAsia"/>
          <w:sz w:val="22"/>
          <w:szCs w:val="22"/>
          <w:lang w:eastAsia="zh-Hans"/>
        </w:rPr>
        <w:t>rationale and strategy for action</w:t>
      </w:r>
      <w:r>
        <w:rPr>
          <w:sz w:val="22"/>
          <w:szCs w:val="22"/>
          <w:lang w:eastAsia="zh-Hans"/>
        </w:rPr>
        <w:t>[M]. Geneva, WHO, 2007.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[21] </w:t>
      </w:r>
      <w:r>
        <w:rPr>
          <w:rFonts w:hint="eastAsia"/>
          <w:sz w:val="22"/>
          <w:szCs w:val="22"/>
          <w:lang w:eastAsia="zh-Hans"/>
        </w:rPr>
        <w:t>World Health Organization</w:t>
      </w:r>
      <w:r>
        <w:rPr>
          <w:sz w:val="22"/>
          <w:szCs w:val="22"/>
          <w:lang w:eastAsia="zh-Hans"/>
        </w:rPr>
        <w:t xml:space="preserve">. </w:t>
      </w:r>
      <w:r>
        <w:rPr>
          <w:rFonts w:hint="eastAsia"/>
          <w:sz w:val="22"/>
          <w:szCs w:val="22"/>
          <w:lang w:eastAsia="zh-Hans"/>
        </w:rPr>
        <w:t>Governance guidance for the validation of</w:t>
      </w:r>
      <w:r>
        <w:rPr>
          <w:sz w:val="22"/>
          <w:szCs w:val="22"/>
          <w:lang w:eastAsia="zh-Hans"/>
        </w:rPr>
        <w:t xml:space="preserve"> </w:t>
      </w:r>
      <w:r>
        <w:rPr>
          <w:rFonts w:hint="eastAsia"/>
          <w:sz w:val="22"/>
          <w:szCs w:val="22"/>
          <w:lang w:eastAsia="zh-Hans"/>
        </w:rPr>
        <w:t>elimination of mother-to-child transmission of HIV and syphilis: an</w:t>
      </w:r>
      <w:r>
        <w:rPr>
          <w:sz w:val="22"/>
          <w:szCs w:val="22"/>
          <w:lang w:eastAsia="zh-Hans"/>
        </w:rPr>
        <w:t xml:space="preserve"> </w:t>
      </w:r>
      <w:r>
        <w:rPr>
          <w:rFonts w:hint="eastAsia"/>
          <w:sz w:val="22"/>
          <w:szCs w:val="22"/>
          <w:lang w:eastAsia="zh-Hans"/>
        </w:rPr>
        <w:t>overview of validation structures and responsibilities at national, regional and global levels</w:t>
      </w:r>
      <w:r>
        <w:rPr>
          <w:sz w:val="22"/>
          <w:szCs w:val="22"/>
          <w:lang w:eastAsia="zh-Hans"/>
        </w:rPr>
        <w:t>[M]. Geneva, WHO, 2020.</w:t>
      </w:r>
    </w:p>
    <w:p w:rsidR="00E724EA" w:rsidRDefault="00E724EA">
      <w:pPr>
        <w:widowControl/>
        <w:jc w:val="left"/>
        <w:rPr>
          <w:sz w:val="22"/>
          <w:szCs w:val="22"/>
          <w:lang w:eastAsia="zh-Hans"/>
        </w:rPr>
      </w:pPr>
    </w:p>
    <w:p w:rsidR="00E724EA" w:rsidRDefault="00726506">
      <w:pPr>
        <w:widowControl/>
        <w:jc w:val="left"/>
        <w:rPr>
          <w:color w:val="2F5496" w:themeColor="accent5" w:themeShade="BF"/>
          <w:sz w:val="24"/>
          <w:lang w:eastAsia="zh-Hans"/>
        </w:rPr>
      </w:pPr>
      <w:r>
        <w:rPr>
          <w:color w:val="2F5496" w:themeColor="accent5" w:themeShade="BF"/>
          <w:sz w:val="24"/>
          <w:lang w:eastAsia="zh-Hans"/>
        </w:rPr>
        <w:t>M</w:t>
      </w:r>
      <w:r>
        <w:rPr>
          <w:rFonts w:hint="eastAsia"/>
          <w:color w:val="2F5496" w:themeColor="accent5" w:themeShade="BF"/>
          <w:sz w:val="24"/>
          <w:lang w:eastAsia="zh-Hans"/>
        </w:rPr>
        <w:t>odule</w:t>
      </w:r>
      <w:r>
        <w:rPr>
          <w:color w:val="2F5496" w:themeColor="accent5" w:themeShade="BF"/>
          <w:sz w:val="24"/>
          <w:lang w:eastAsia="zh-Hans"/>
        </w:rPr>
        <w:t xml:space="preserve"> 3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[1] </w:t>
      </w:r>
      <w:proofErr w:type="spellStart"/>
      <w:r>
        <w:rPr>
          <w:sz w:val="22"/>
          <w:szCs w:val="22"/>
          <w:lang w:eastAsia="zh-Hans"/>
        </w:rPr>
        <w:t>Chinalawinfo</w:t>
      </w:r>
      <w:proofErr w:type="spellEnd"/>
      <w:r>
        <w:rPr>
          <w:sz w:val="22"/>
          <w:szCs w:val="22"/>
          <w:lang w:eastAsia="zh-Hans"/>
        </w:rPr>
        <w:t xml:space="preserve"> Database. Law of the People's Republic of China on Maternal and Infant Health </w:t>
      </w:r>
      <w:proofErr w:type="gramStart"/>
      <w:r>
        <w:rPr>
          <w:sz w:val="22"/>
          <w:szCs w:val="22"/>
          <w:lang w:eastAsia="zh-Hans"/>
        </w:rPr>
        <w:t>Care[</w:t>
      </w:r>
      <w:proofErr w:type="gramEnd"/>
      <w:r>
        <w:rPr>
          <w:sz w:val="22"/>
          <w:szCs w:val="22"/>
          <w:lang w:eastAsia="zh-Hans"/>
        </w:rPr>
        <w:t xml:space="preserve">EB/OL].(2017-11-04)[2020-08-14]. </w:t>
      </w:r>
      <w:r>
        <w:rPr>
          <w:rFonts w:hint="eastAsia"/>
          <w:sz w:val="22"/>
          <w:szCs w:val="22"/>
          <w:lang w:eastAsia="zh-Hans"/>
        </w:rPr>
        <w:t>https://</w:t>
      </w:r>
      <w:r>
        <w:rPr>
          <w:sz w:val="22"/>
          <w:szCs w:val="22"/>
          <w:lang w:eastAsia="zh-Hans"/>
        </w:rPr>
        <w:t>www.lawinfochina.com/display.aspx?id=27152&amp;lib=law#.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[2] </w:t>
      </w:r>
      <w:proofErr w:type="spellStart"/>
      <w:r>
        <w:rPr>
          <w:sz w:val="22"/>
          <w:szCs w:val="22"/>
          <w:lang w:eastAsia="zh-Hans"/>
        </w:rPr>
        <w:t>Chinalawinfo</w:t>
      </w:r>
      <w:proofErr w:type="spellEnd"/>
      <w:r>
        <w:rPr>
          <w:sz w:val="22"/>
          <w:szCs w:val="22"/>
          <w:lang w:eastAsia="zh-Hans"/>
        </w:rPr>
        <w:t xml:space="preserve"> Database. Measures for Implementation of the Law of the People's Republic of China on Maternal and Infant Health </w:t>
      </w:r>
      <w:proofErr w:type="gramStart"/>
      <w:r>
        <w:rPr>
          <w:sz w:val="22"/>
          <w:szCs w:val="22"/>
          <w:lang w:eastAsia="zh-Hans"/>
        </w:rPr>
        <w:t>Care[</w:t>
      </w:r>
      <w:proofErr w:type="gramEnd"/>
      <w:r>
        <w:rPr>
          <w:sz w:val="22"/>
          <w:szCs w:val="22"/>
          <w:lang w:eastAsia="zh-Hans"/>
        </w:rPr>
        <w:t xml:space="preserve">EB/OL].(2001-06-20)[2020-08-14]. </w:t>
      </w:r>
      <w:r>
        <w:rPr>
          <w:rFonts w:hint="eastAsia"/>
          <w:sz w:val="22"/>
          <w:szCs w:val="22"/>
          <w:lang w:eastAsia="zh-Hans"/>
        </w:rPr>
        <w:t>https://</w:t>
      </w:r>
      <w:r>
        <w:rPr>
          <w:sz w:val="22"/>
          <w:szCs w:val="22"/>
          <w:lang w:eastAsia="zh-Hans"/>
        </w:rPr>
        <w:t>www.lawinfochina.com/display.aspx?lib=law&amp;id=4883&amp;CGid=#.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[3] Clarke D. Chapter 10. Law, regulation and strategizing for health. In: </w:t>
      </w:r>
      <w:proofErr w:type="spellStart"/>
      <w:r>
        <w:rPr>
          <w:sz w:val="22"/>
          <w:szCs w:val="22"/>
          <w:lang w:eastAsia="zh-Hans"/>
        </w:rPr>
        <w:t>Schmets</w:t>
      </w:r>
      <w:proofErr w:type="spellEnd"/>
      <w:r>
        <w:rPr>
          <w:sz w:val="22"/>
          <w:szCs w:val="22"/>
          <w:lang w:eastAsia="zh-Hans"/>
        </w:rPr>
        <w:t xml:space="preserve"> G, </w:t>
      </w:r>
      <w:proofErr w:type="spellStart"/>
      <w:r>
        <w:rPr>
          <w:sz w:val="22"/>
          <w:szCs w:val="22"/>
          <w:lang w:eastAsia="zh-Hans"/>
        </w:rPr>
        <w:t>Rajan</w:t>
      </w:r>
      <w:proofErr w:type="spellEnd"/>
      <w:r>
        <w:rPr>
          <w:sz w:val="22"/>
          <w:szCs w:val="22"/>
          <w:lang w:eastAsia="zh-Hans"/>
        </w:rPr>
        <w:t xml:space="preserve"> D, </w:t>
      </w:r>
      <w:proofErr w:type="spellStart"/>
      <w:r>
        <w:rPr>
          <w:sz w:val="22"/>
          <w:szCs w:val="22"/>
          <w:lang w:eastAsia="zh-Hans"/>
        </w:rPr>
        <w:t>Kadandale</w:t>
      </w:r>
      <w:proofErr w:type="spellEnd"/>
      <w:r>
        <w:rPr>
          <w:sz w:val="22"/>
          <w:szCs w:val="22"/>
          <w:lang w:eastAsia="zh-Hans"/>
        </w:rPr>
        <w:t xml:space="preserve"> S, editors. Strategizing national health in the 21st century: a handbook[M]. Geneva: World Health Organization; 2016.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[4] Qian X, et al. Health Regulation during the Economic Transition: Experiences Related to Shanghai’s </w:t>
      </w:r>
      <w:proofErr w:type="spellStart"/>
      <w:r>
        <w:rPr>
          <w:sz w:val="22"/>
          <w:szCs w:val="22"/>
          <w:lang w:eastAsia="zh-Hans"/>
        </w:rPr>
        <w:t>EmOC</w:t>
      </w:r>
      <w:proofErr w:type="spellEnd"/>
      <w:r>
        <w:rPr>
          <w:sz w:val="22"/>
          <w:szCs w:val="22"/>
          <w:lang w:eastAsia="zh-Hans"/>
        </w:rPr>
        <w:t xml:space="preserve"> Regulation[R]. Shanghai: School of Public Health, Fudan University, 2012.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[5] WHO, &amp; PAHO. Monitoring national cervical cancer prevention and control </w:t>
      </w:r>
      <w:proofErr w:type="spellStart"/>
      <w:r>
        <w:rPr>
          <w:sz w:val="22"/>
          <w:szCs w:val="22"/>
          <w:lang w:eastAsia="zh-Hans"/>
        </w:rPr>
        <w:t>programmes</w:t>
      </w:r>
      <w:proofErr w:type="spellEnd"/>
      <w:r>
        <w:rPr>
          <w:sz w:val="22"/>
          <w:szCs w:val="22"/>
          <w:lang w:eastAsia="zh-Hans"/>
        </w:rPr>
        <w:t xml:space="preserve">: quality control and quality assurance for visual inspection with acetic acid (VIA)-based </w:t>
      </w:r>
      <w:proofErr w:type="spellStart"/>
      <w:r>
        <w:rPr>
          <w:sz w:val="22"/>
          <w:szCs w:val="22"/>
          <w:lang w:eastAsia="zh-Hans"/>
        </w:rPr>
        <w:t>programmes</w:t>
      </w:r>
      <w:proofErr w:type="spellEnd"/>
      <w:r>
        <w:rPr>
          <w:sz w:val="22"/>
          <w:szCs w:val="22"/>
          <w:lang w:eastAsia="zh-Hans"/>
        </w:rPr>
        <w:t>[M]. Geneva: WHO press, 2013.</w:t>
      </w:r>
    </w:p>
    <w:p w:rsidR="00E724EA" w:rsidRDefault="00726506">
      <w:pPr>
        <w:widowControl/>
        <w:jc w:val="left"/>
        <w:rPr>
          <w:color w:val="2F5496" w:themeColor="accent5" w:themeShade="BF"/>
          <w:sz w:val="24"/>
          <w:lang w:eastAsia="zh-Hans"/>
        </w:rPr>
      </w:pPr>
      <w:r>
        <w:rPr>
          <w:sz w:val="22"/>
          <w:szCs w:val="22"/>
          <w:lang w:eastAsia="zh-Hans"/>
        </w:rPr>
        <w:t>[6] WHO. Comprehensive cervical cancer control-A guide to essential practice Second edition[M]. Geneva: WHO Press, 2014.</w:t>
      </w:r>
    </w:p>
    <w:p w:rsidR="00E724EA" w:rsidRDefault="00726506">
      <w:pPr>
        <w:pStyle w:val="p1"/>
        <w:widowControl/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</w:pPr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[7]  Wang Y, Li X, Zhou M, et al. Under-5 mortality in 2851 Chinese counties, 1996–2012: a subnational assessment of achieving MDG 4 goals in China[J]. The Lancet. 2016;387(10015):273-283.</w:t>
      </w:r>
    </w:p>
    <w:p w:rsidR="00E724EA" w:rsidRDefault="00726506">
      <w:pPr>
        <w:pStyle w:val="p1"/>
        <w:widowControl/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</w:pPr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[8]  Liang J, Li X, Kang C, et al. Maternal mortality ratios in 2852 Chinese counties, 1996–2015, and achievement of Millennium Development Goal 5 in China: a subnational analysis of the Global Burden of Disease Study 2016[J]. The Lancet. 2019;393(10168):241-252.</w:t>
      </w:r>
    </w:p>
    <w:p w:rsidR="00E724EA" w:rsidRDefault="00726506">
      <w:pPr>
        <w:pStyle w:val="p1"/>
        <w:widowControl/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</w:pPr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[9</w:t>
      </w:r>
      <w:proofErr w:type="gramStart"/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]  He</w:t>
      </w:r>
      <w:proofErr w:type="gramEnd"/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 xml:space="preserve"> C, Liu L, Chu Y, et al. National and subnational all-cause and cause-specific child mortality in China, 1996–2015: a systematic analysis with implications for the Sustainable Development Goals[J]. The Lancet Global Health. 2017;5(2</w:t>
      </w:r>
      <w:proofErr w:type="gramStart"/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):e</w:t>
      </w:r>
      <w:proofErr w:type="gramEnd"/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186-e197.</w:t>
      </w:r>
    </w:p>
    <w:p w:rsidR="00E724EA" w:rsidRDefault="00726506">
      <w:pPr>
        <w:pStyle w:val="p1"/>
        <w:widowControl/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</w:pPr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[10</w:t>
      </w:r>
      <w:proofErr w:type="gramStart"/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]  Zhu</w:t>
      </w:r>
      <w:proofErr w:type="gramEnd"/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 xml:space="preserve"> J, Liang J, Mu Y, et al. Sociodemographic and obstetric characteristics of stillbirths in China: a census of nearly 4 million health facility births between 2012 and 2014[J]. The Lancet Global Health. 2016;4(2</w:t>
      </w:r>
      <w:proofErr w:type="gramStart"/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):e</w:t>
      </w:r>
      <w:proofErr w:type="gramEnd"/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109-e118.</w:t>
      </w:r>
    </w:p>
    <w:p w:rsidR="00E724EA" w:rsidRDefault="00726506">
      <w:pPr>
        <w:pStyle w:val="p1"/>
        <w:widowControl/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</w:pPr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[11</w:t>
      </w:r>
      <w:proofErr w:type="gramStart"/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]  Liang</w:t>
      </w:r>
      <w:proofErr w:type="gramEnd"/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 xml:space="preserve"> J, Mu Y, Li X, et al. Relaxation of the one child policy and trends in caesarean section rates and birth outcomes in China between 2012 and 2016: observational study of nearly seven million health facility births[J]. </w:t>
      </w:r>
      <w:proofErr w:type="spellStart"/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Bmj</w:t>
      </w:r>
      <w:proofErr w:type="spellEnd"/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. Mar 5 2018;</w:t>
      </w:r>
      <w:proofErr w:type="gramStart"/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360:k</w:t>
      </w:r>
      <w:proofErr w:type="gramEnd"/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817.</w:t>
      </w:r>
    </w:p>
    <w:p w:rsidR="00E724EA" w:rsidRDefault="00726506">
      <w:pPr>
        <w:pStyle w:val="p1"/>
        <w:widowControl/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</w:pPr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[12]  Dai L, Zhu J, Liang J, Wang Y-P, Wang H, Mao M. Birth defects surveillance in China[J]. World Journal of Pediatrics. 2011;7(4):302-310.</w:t>
      </w:r>
    </w:p>
    <w:p w:rsidR="00E724EA" w:rsidRDefault="00726506">
      <w:pPr>
        <w:pStyle w:val="p1"/>
        <w:widowControl/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</w:pPr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lastRenderedPageBreak/>
        <w:t>[13</w:t>
      </w:r>
      <w:proofErr w:type="gramStart"/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]  Kang</w:t>
      </w:r>
      <w:proofErr w:type="gramEnd"/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 xml:space="preserve"> L, Wang H, He C, et al. Postnatal growth in preterm infants during the first year of life: A population-based cohort study in China[J]. </w:t>
      </w:r>
      <w:proofErr w:type="spellStart"/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PloSone</w:t>
      </w:r>
      <w:proofErr w:type="spellEnd"/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. 2019;14(4</w:t>
      </w:r>
      <w:proofErr w:type="gramStart"/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):e</w:t>
      </w:r>
      <w:proofErr w:type="gramEnd"/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0213762.</w:t>
      </w:r>
    </w:p>
    <w:p w:rsidR="00E724EA" w:rsidRDefault="00726506">
      <w:pPr>
        <w:pStyle w:val="p1"/>
        <w:widowControl/>
        <w:rPr>
          <w:sz w:val="22"/>
          <w:szCs w:val="22"/>
          <w:lang w:eastAsia="zh-Hans"/>
        </w:rPr>
      </w:pPr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 xml:space="preserve">[14] McNabb SJ, </w:t>
      </w:r>
      <w:proofErr w:type="spellStart"/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ChungongS</w:t>
      </w:r>
      <w:proofErr w:type="spellEnd"/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 xml:space="preserve">, Ryan M, et al. Conceptual framework of public health surveillance and action and its application in health sector reform[J]. BMC Public Health. </w:t>
      </w:r>
      <w:proofErr w:type="gramStart"/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2002;2:2</w:t>
      </w:r>
      <w:proofErr w:type="gramEnd"/>
      <w:r>
        <w:rPr>
          <w:rFonts w:asciiTheme="minorHAnsi" w:eastAsiaTheme="minorEastAsia" w:hAnsiTheme="minorHAnsi" w:cstheme="minorBidi"/>
          <w:kern w:val="2"/>
          <w:sz w:val="22"/>
          <w:szCs w:val="22"/>
          <w:lang w:eastAsia="zh-Hans"/>
        </w:rPr>
        <w:t>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>[15] WHO. Beyond the numbers: Reviewing maternal deaths and complications to make pregnancy safer [EB/OL]. [2020-08-10]. https://www.who.int/maternal_child_adolescent/documents/9241591838/en/.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>[16] WHO. Maternal death surveillance and response: technical guidance. Information for action to prevent maternal death [EB/OL]. [2020-08-10]. https://www.who.int/maternal_child_adolescent/documents/maternal_death_surveillance/en/.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>[17] WHO. Time to respond: a report on the global implementation of maternal death surveillance and response (MDSR) [EB/OL]. [2020-08-10]. https://www.who.int/publications/i/item/9789241511230.</w:t>
      </w:r>
    </w:p>
    <w:p w:rsidR="00E724EA" w:rsidRDefault="00726506">
      <w:pPr>
        <w:widowControl/>
        <w:jc w:val="left"/>
        <w:rPr>
          <w:color w:val="2F5496" w:themeColor="accent5" w:themeShade="BF"/>
          <w:sz w:val="24"/>
          <w:lang w:eastAsia="zh-Hans"/>
        </w:rPr>
      </w:pPr>
      <w:r>
        <w:rPr>
          <w:sz w:val="22"/>
          <w:szCs w:val="22"/>
          <w:lang w:eastAsia="zh-Hans"/>
        </w:rPr>
        <w:t>[18] Liang J, Dai L, et al. Preventable maternal mortality: geographic/rural-urban diﬀerences and associated factors from the population-based maternal mortality surveillance system in China[J]. BMC Public Health, 2011, 11:243.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[19] </w:t>
      </w:r>
      <w:r>
        <w:rPr>
          <w:rFonts w:hint="eastAsia"/>
          <w:sz w:val="22"/>
          <w:szCs w:val="22"/>
          <w:lang w:eastAsia="zh-Hans"/>
        </w:rPr>
        <w:t xml:space="preserve">Adesina </w:t>
      </w:r>
      <w:proofErr w:type="gramStart"/>
      <w:r>
        <w:rPr>
          <w:rFonts w:hint="eastAsia"/>
          <w:sz w:val="22"/>
          <w:szCs w:val="22"/>
          <w:lang w:eastAsia="zh-Hans"/>
        </w:rPr>
        <w:t>A ,</w:t>
      </w:r>
      <w:proofErr w:type="gramEnd"/>
      <w:r>
        <w:rPr>
          <w:rFonts w:hint="eastAsia"/>
          <w:sz w:val="22"/>
          <w:szCs w:val="22"/>
          <w:lang w:eastAsia="zh-Hans"/>
        </w:rPr>
        <w:t xml:space="preserve"> Bollinger L A . Estimating the cost-savings associated with bundling maternal and child health interventions: a proposed methodology[J]. </w:t>
      </w:r>
      <w:proofErr w:type="spellStart"/>
      <w:r>
        <w:rPr>
          <w:rFonts w:hint="eastAsia"/>
          <w:sz w:val="22"/>
          <w:szCs w:val="22"/>
          <w:lang w:eastAsia="zh-Hans"/>
        </w:rPr>
        <w:t>Bmc</w:t>
      </w:r>
      <w:proofErr w:type="spellEnd"/>
      <w:r>
        <w:rPr>
          <w:rFonts w:hint="eastAsia"/>
          <w:sz w:val="22"/>
          <w:szCs w:val="22"/>
          <w:lang w:eastAsia="zh-Hans"/>
        </w:rPr>
        <w:t xml:space="preserve"> Public Health, 2013, 13.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[20] </w:t>
      </w:r>
      <w:r>
        <w:rPr>
          <w:rFonts w:hint="eastAsia"/>
          <w:sz w:val="22"/>
          <w:szCs w:val="22"/>
          <w:lang w:eastAsia="zh-Hans"/>
        </w:rPr>
        <w:t xml:space="preserve">Linda </w:t>
      </w:r>
      <w:proofErr w:type="gramStart"/>
      <w:r>
        <w:rPr>
          <w:rFonts w:hint="eastAsia"/>
          <w:sz w:val="22"/>
          <w:szCs w:val="22"/>
          <w:lang w:eastAsia="zh-Hans"/>
        </w:rPr>
        <w:t>B ,</w:t>
      </w:r>
      <w:proofErr w:type="gramEnd"/>
      <w:r>
        <w:rPr>
          <w:rFonts w:hint="eastAsia"/>
          <w:sz w:val="22"/>
          <w:szCs w:val="22"/>
          <w:lang w:eastAsia="zh-Hans"/>
        </w:rPr>
        <w:t xml:space="preserve"> Eva W , Rehana G , et al. The Impact and Cost of Scaling up Midwifery and Obstetrics in 58 Low- and Middle-Income Countries[J]. </w:t>
      </w:r>
      <w:proofErr w:type="spellStart"/>
      <w:r>
        <w:rPr>
          <w:rFonts w:hint="eastAsia"/>
          <w:sz w:val="22"/>
          <w:szCs w:val="22"/>
          <w:lang w:eastAsia="zh-Hans"/>
        </w:rPr>
        <w:t>Plos</w:t>
      </w:r>
      <w:proofErr w:type="spellEnd"/>
      <w:r>
        <w:rPr>
          <w:rFonts w:hint="eastAsia"/>
          <w:sz w:val="22"/>
          <w:szCs w:val="22"/>
          <w:lang w:eastAsia="zh-Hans"/>
        </w:rPr>
        <w:t xml:space="preserve"> One, 2014,</w:t>
      </w:r>
      <w:r>
        <w:rPr>
          <w:sz w:val="22"/>
          <w:szCs w:val="22"/>
          <w:lang w:eastAsia="zh-Hans"/>
        </w:rPr>
        <w:t xml:space="preserve"> </w:t>
      </w:r>
      <w:r>
        <w:rPr>
          <w:rFonts w:hint="eastAsia"/>
          <w:sz w:val="22"/>
          <w:szCs w:val="22"/>
          <w:lang w:eastAsia="zh-Hans"/>
        </w:rPr>
        <w:t>9(6):e98550.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[21] </w:t>
      </w:r>
      <w:r>
        <w:rPr>
          <w:rFonts w:hint="eastAsia"/>
          <w:sz w:val="22"/>
          <w:szCs w:val="22"/>
          <w:lang w:eastAsia="zh-Hans"/>
        </w:rPr>
        <w:t xml:space="preserve">George CM, Vignola E, </w:t>
      </w:r>
      <w:proofErr w:type="spellStart"/>
      <w:r>
        <w:rPr>
          <w:rFonts w:hint="eastAsia"/>
          <w:sz w:val="22"/>
          <w:szCs w:val="22"/>
          <w:lang w:eastAsia="zh-Hans"/>
        </w:rPr>
        <w:t>Ricca</w:t>
      </w:r>
      <w:proofErr w:type="spellEnd"/>
      <w:r>
        <w:rPr>
          <w:rFonts w:hint="eastAsia"/>
          <w:sz w:val="22"/>
          <w:szCs w:val="22"/>
          <w:lang w:eastAsia="zh-Hans"/>
        </w:rPr>
        <w:t xml:space="preserve"> J, et al. Evaluation of the effectiveness of care groups in expanding population coverage of Key child survival interventions and reducing under-5 mortality: a comparative analysis using the lives saved tool (</w:t>
      </w:r>
      <w:proofErr w:type="spellStart"/>
      <w:r>
        <w:rPr>
          <w:rFonts w:hint="eastAsia"/>
          <w:sz w:val="22"/>
          <w:szCs w:val="22"/>
          <w:lang w:eastAsia="zh-Hans"/>
        </w:rPr>
        <w:t>LiST</w:t>
      </w:r>
      <w:proofErr w:type="spellEnd"/>
      <w:r>
        <w:rPr>
          <w:rFonts w:hint="eastAsia"/>
          <w:sz w:val="22"/>
          <w:szCs w:val="22"/>
          <w:lang w:eastAsia="zh-Hans"/>
        </w:rPr>
        <w:t>)</w:t>
      </w:r>
      <w:r>
        <w:rPr>
          <w:sz w:val="22"/>
          <w:szCs w:val="22"/>
          <w:lang w:eastAsia="zh-Hans"/>
        </w:rPr>
        <w:t>[J]</w:t>
      </w:r>
      <w:r>
        <w:rPr>
          <w:rFonts w:hint="eastAsia"/>
          <w:sz w:val="22"/>
          <w:szCs w:val="22"/>
          <w:lang w:eastAsia="zh-Hans"/>
        </w:rPr>
        <w:t xml:space="preserve">. BMC Public Health. </w:t>
      </w:r>
      <w:proofErr w:type="gramStart"/>
      <w:r>
        <w:rPr>
          <w:rFonts w:hint="eastAsia"/>
          <w:sz w:val="22"/>
          <w:szCs w:val="22"/>
          <w:lang w:eastAsia="zh-Hans"/>
        </w:rPr>
        <w:t>2015;15:835</w:t>
      </w:r>
      <w:proofErr w:type="gramEnd"/>
      <w:r>
        <w:rPr>
          <w:rFonts w:hint="eastAsia"/>
          <w:sz w:val="22"/>
          <w:szCs w:val="22"/>
          <w:lang w:eastAsia="zh-Hans"/>
        </w:rPr>
        <w:t>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[22] </w:t>
      </w:r>
      <w:r>
        <w:rPr>
          <w:rFonts w:hint="eastAsia"/>
          <w:sz w:val="22"/>
          <w:szCs w:val="22"/>
          <w:lang w:eastAsia="zh-Hans"/>
        </w:rPr>
        <w:t xml:space="preserve">Institute F. </w:t>
      </w:r>
      <w:proofErr w:type="spellStart"/>
      <w:r>
        <w:rPr>
          <w:rFonts w:hint="eastAsia"/>
          <w:sz w:val="22"/>
          <w:szCs w:val="22"/>
          <w:lang w:eastAsia="zh-Hans"/>
        </w:rPr>
        <w:t>OneHealth</w:t>
      </w:r>
      <w:proofErr w:type="spellEnd"/>
      <w:r>
        <w:rPr>
          <w:rFonts w:hint="eastAsia"/>
          <w:sz w:val="22"/>
          <w:szCs w:val="22"/>
          <w:lang w:eastAsia="zh-Hans"/>
        </w:rPr>
        <w:t xml:space="preserve"> Start-up Manual</w:t>
      </w:r>
      <w:r>
        <w:rPr>
          <w:sz w:val="22"/>
          <w:szCs w:val="22"/>
          <w:lang w:eastAsia="zh-Hans"/>
        </w:rPr>
        <w:t>[R].</w:t>
      </w:r>
      <w:r>
        <w:rPr>
          <w:rFonts w:hint="eastAsia"/>
          <w:sz w:val="22"/>
          <w:szCs w:val="22"/>
          <w:lang w:eastAsia="zh-Hans"/>
        </w:rPr>
        <w:t xml:space="preserve"> USA</w:t>
      </w:r>
      <w:r>
        <w:rPr>
          <w:sz w:val="22"/>
          <w:szCs w:val="22"/>
          <w:lang w:eastAsia="zh-Hans"/>
        </w:rPr>
        <w:t>,</w:t>
      </w:r>
      <w:r>
        <w:rPr>
          <w:rFonts w:hint="eastAsia"/>
          <w:sz w:val="22"/>
          <w:szCs w:val="22"/>
          <w:lang w:eastAsia="zh-Hans"/>
        </w:rPr>
        <w:t xml:space="preserve"> 2012.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[23] </w:t>
      </w:r>
      <w:r>
        <w:rPr>
          <w:rFonts w:hint="eastAsia"/>
          <w:sz w:val="22"/>
          <w:szCs w:val="22"/>
          <w:lang w:eastAsia="zh-Hans"/>
        </w:rPr>
        <w:t xml:space="preserve">Witter </w:t>
      </w:r>
      <w:proofErr w:type="gramStart"/>
      <w:r>
        <w:rPr>
          <w:rFonts w:hint="eastAsia"/>
          <w:sz w:val="22"/>
          <w:szCs w:val="22"/>
          <w:lang w:eastAsia="zh-Hans"/>
        </w:rPr>
        <w:t>S .</w:t>
      </w:r>
      <w:proofErr w:type="gramEnd"/>
      <w:r>
        <w:rPr>
          <w:rFonts w:hint="eastAsia"/>
          <w:sz w:val="22"/>
          <w:szCs w:val="22"/>
          <w:lang w:eastAsia="zh-Hans"/>
        </w:rPr>
        <w:t xml:space="preserve"> Cost-effectiveness of community-based practitioner </w:t>
      </w:r>
      <w:proofErr w:type="spellStart"/>
      <w:r>
        <w:rPr>
          <w:rFonts w:hint="eastAsia"/>
          <w:sz w:val="22"/>
          <w:szCs w:val="22"/>
          <w:lang w:eastAsia="zh-Hans"/>
        </w:rPr>
        <w:t>programmes</w:t>
      </w:r>
      <w:proofErr w:type="spellEnd"/>
      <w:r>
        <w:rPr>
          <w:rFonts w:hint="eastAsia"/>
          <w:sz w:val="22"/>
          <w:szCs w:val="22"/>
          <w:lang w:eastAsia="zh-Hans"/>
        </w:rPr>
        <w:t xml:space="preserve"> in Ethiopia, Indonesia and Kenya[J]. Bulletin of the World Health Organization, 2015, 93(9):631-639A.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[24] </w:t>
      </w:r>
      <w:proofErr w:type="spellStart"/>
      <w:r>
        <w:rPr>
          <w:rFonts w:hint="eastAsia"/>
          <w:sz w:val="22"/>
          <w:szCs w:val="22"/>
          <w:lang w:eastAsia="zh-Hans"/>
        </w:rPr>
        <w:t>Michalow</w:t>
      </w:r>
      <w:proofErr w:type="spellEnd"/>
      <w:r>
        <w:rPr>
          <w:rFonts w:hint="eastAsia"/>
          <w:sz w:val="22"/>
          <w:szCs w:val="22"/>
          <w:lang w:eastAsia="zh-Hans"/>
        </w:rPr>
        <w:t xml:space="preserve"> </w:t>
      </w:r>
      <w:proofErr w:type="gramStart"/>
      <w:r>
        <w:rPr>
          <w:rFonts w:hint="eastAsia"/>
          <w:sz w:val="22"/>
          <w:szCs w:val="22"/>
          <w:lang w:eastAsia="zh-Hans"/>
        </w:rPr>
        <w:t>J ,</w:t>
      </w:r>
      <w:proofErr w:type="gramEnd"/>
      <w:r>
        <w:rPr>
          <w:rFonts w:hint="eastAsia"/>
          <w:sz w:val="22"/>
          <w:szCs w:val="22"/>
          <w:lang w:eastAsia="zh-Hans"/>
        </w:rPr>
        <w:t xml:space="preserve"> Chola L , </w:t>
      </w:r>
      <w:proofErr w:type="spellStart"/>
      <w:r>
        <w:rPr>
          <w:rFonts w:hint="eastAsia"/>
          <w:sz w:val="22"/>
          <w:szCs w:val="22"/>
          <w:lang w:eastAsia="zh-Hans"/>
        </w:rPr>
        <w:t>Mcgee</w:t>
      </w:r>
      <w:proofErr w:type="spellEnd"/>
      <w:r>
        <w:rPr>
          <w:rFonts w:hint="eastAsia"/>
          <w:sz w:val="22"/>
          <w:szCs w:val="22"/>
          <w:lang w:eastAsia="zh-Hans"/>
        </w:rPr>
        <w:t xml:space="preserve"> S , et al. Triple return on investment: the cost and impact of 13 interventions that could prevent stillbirths and save the lives of mothers and babies in South Africa[J]. BMC Pregnancy and Childbirth,15,1(2015-02-18), 2015, 15(1).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[25] </w:t>
      </w:r>
      <w:r>
        <w:rPr>
          <w:i/>
          <w:iCs/>
          <w:color w:val="767171" w:themeColor="background2" w:themeShade="80"/>
          <w:sz w:val="22"/>
          <w:szCs w:val="22"/>
          <w:lang w:eastAsia="zh-Hans"/>
        </w:rPr>
        <w:t xml:space="preserve">(Same as Module 1-[1]) </w:t>
      </w:r>
      <w:r>
        <w:rPr>
          <w:rFonts w:hint="eastAsia"/>
          <w:sz w:val="22"/>
          <w:szCs w:val="22"/>
          <w:lang w:eastAsia="zh-Hans"/>
        </w:rPr>
        <w:t>National Health Commission of the People</w:t>
      </w:r>
      <w:r>
        <w:rPr>
          <w:rFonts w:hint="eastAsia"/>
          <w:sz w:val="22"/>
          <w:szCs w:val="22"/>
          <w:lang w:eastAsia="zh-Hans"/>
        </w:rPr>
        <w:t>’</w:t>
      </w:r>
      <w:r>
        <w:rPr>
          <w:rFonts w:hint="eastAsia"/>
          <w:sz w:val="22"/>
          <w:szCs w:val="22"/>
          <w:lang w:eastAsia="zh-Hans"/>
        </w:rPr>
        <w:t>s Republic of China. 2019 Report on the Development of Women</w:t>
      </w:r>
      <w:r>
        <w:rPr>
          <w:rFonts w:hint="eastAsia"/>
          <w:sz w:val="22"/>
          <w:szCs w:val="22"/>
          <w:lang w:eastAsia="zh-Hans"/>
        </w:rPr>
        <w:t>’</w:t>
      </w:r>
      <w:r>
        <w:rPr>
          <w:rFonts w:hint="eastAsia"/>
          <w:sz w:val="22"/>
          <w:szCs w:val="22"/>
          <w:lang w:eastAsia="zh-Hans"/>
        </w:rPr>
        <w:t>s and Children</w:t>
      </w:r>
      <w:r>
        <w:rPr>
          <w:rFonts w:hint="eastAsia"/>
          <w:sz w:val="22"/>
          <w:szCs w:val="22"/>
          <w:lang w:eastAsia="zh-Hans"/>
        </w:rPr>
        <w:t>’</w:t>
      </w:r>
      <w:r>
        <w:rPr>
          <w:rFonts w:hint="eastAsia"/>
          <w:sz w:val="22"/>
          <w:szCs w:val="22"/>
          <w:lang w:eastAsia="zh-Hans"/>
        </w:rPr>
        <w:t>s Health in China. [R/OL]. (2019-05-27) [2020/08/12].http://www.nhc.gov.cn/fys/jdt/201905/bbd8e2134a7e47958c5c9ef032e1dfa2.shtml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 xml:space="preserve">[26] </w:t>
      </w:r>
      <w:r>
        <w:rPr>
          <w:rFonts w:hint="eastAsia"/>
          <w:sz w:val="22"/>
          <w:szCs w:val="22"/>
          <w:lang w:eastAsia="zh-Hans"/>
        </w:rPr>
        <w:t>Jamison DT, Summers LH, Alleyne G, et al. Global health 2035: a world converging within a generation</w:t>
      </w:r>
      <w:r>
        <w:rPr>
          <w:sz w:val="22"/>
          <w:szCs w:val="22"/>
          <w:lang w:eastAsia="zh-Hans"/>
        </w:rPr>
        <w:t>[J]</w:t>
      </w:r>
      <w:r>
        <w:rPr>
          <w:rFonts w:hint="eastAsia"/>
          <w:sz w:val="22"/>
          <w:szCs w:val="22"/>
          <w:lang w:eastAsia="zh-Hans"/>
        </w:rPr>
        <w:t xml:space="preserve">. </w:t>
      </w:r>
      <w:proofErr w:type="spellStart"/>
      <w:r>
        <w:rPr>
          <w:rFonts w:hint="eastAsia"/>
          <w:sz w:val="22"/>
          <w:szCs w:val="22"/>
          <w:lang w:eastAsia="zh-Hans"/>
        </w:rPr>
        <w:t>Salud</w:t>
      </w:r>
      <w:proofErr w:type="spellEnd"/>
      <w:r>
        <w:rPr>
          <w:rFonts w:hint="eastAsia"/>
          <w:sz w:val="22"/>
          <w:szCs w:val="22"/>
          <w:lang w:eastAsia="zh-Hans"/>
        </w:rPr>
        <w:t xml:space="preserve"> Publica Mex. 2015;57(5):444-467.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t>[27] Stenberg K, Axelson H, Sheehan P, et al. Advancing social and economic development by investing in women's and children's health: a new Global Investment Framework[J]. Lancet. 2014;383(9925):1333-1354.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 w:rsidRPr="00E8264B">
        <w:rPr>
          <w:sz w:val="22"/>
          <w:szCs w:val="22"/>
          <w:highlight w:val="yellow"/>
          <w:lang w:eastAsia="zh-Hans"/>
        </w:rPr>
        <w:t xml:space="preserve">[28] </w:t>
      </w:r>
      <w:r w:rsidR="00A11B26" w:rsidRPr="00E8264B">
        <w:rPr>
          <w:sz w:val="22"/>
          <w:szCs w:val="22"/>
          <w:highlight w:val="yellow"/>
          <w:lang w:eastAsia="zh-Hans"/>
        </w:rPr>
        <w:t xml:space="preserve">Stenberg Karin, Johns Benjamin, </w:t>
      </w:r>
      <w:proofErr w:type="spellStart"/>
      <w:r w:rsidR="00A11B26" w:rsidRPr="00E8264B">
        <w:rPr>
          <w:sz w:val="22"/>
          <w:szCs w:val="22"/>
          <w:highlight w:val="yellow"/>
          <w:lang w:eastAsia="zh-Hans"/>
        </w:rPr>
        <w:t>Scherpbier</w:t>
      </w:r>
      <w:proofErr w:type="spellEnd"/>
      <w:r w:rsidR="00A11B26" w:rsidRPr="00E8264B">
        <w:rPr>
          <w:sz w:val="22"/>
          <w:szCs w:val="22"/>
          <w:highlight w:val="yellow"/>
          <w:lang w:eastAsia="zh-Hans"/>
        </w:rPr>
        <w:t xml:space="preserve"> Robert W, et al. A financial road map to scaling up essential child health </w:t>
      </w:r>
      <w:r w:rsidR="00773A40" w:rsidRPr="00E8264B">
        <w:rPr>
          <w:sz w:val="22"/>
          <w:szCs w:val="22"/>
          <w:highlight w:val="yellow"/>
          <w:lang w:eastAsia="zh-Hans"/>
        </w:rPr>
        <w:t>interventions in 75 countries.</w:t>
      </w:r>
      <w:r w:rsidR="00773A40" w:rsidRPr="00E8264B">
        <w:rPr>
          <w:rFonts w:hint="eastAsia"/>
          <w:sz w:val="22"/>
          <w:szCs w:val="22"/>
          <w:highlight w:val="yellow"/>
        </w:rPr>
        <w:t xml:space="preserve"> </w:t>
      </w:r>
      <w:r w:rsidR="00A11B26" w:rsidRPr="00E8264B">
        <w:rPr>
          <w:sz w:val="22"/>
          <w:szCs w:val="22"/>
          <w:highlight w:val="yellow"/>
          <w:lang w:eastAsia="zh-Hans"/>
        </w:rPr>
        <w:t>2007, 85(4):305-14.</w:t>
      </w:r>
    </w:p>
    <w:p w:rsidR="00E724EA" w:rsidRDefault="00726506">
      <w:pPr>
        <w:widowControl/>
        <w:jc w:val="left"/>
        <w:rPr>
          <w:sz w:val="22"/>
          <w:szCs w:val="22"/>
          <w:lang w:eastAsia="zh-Hans"/>
        </w:rPr>
      </w:pPr>
      <w:r>
        <w:rPr>
          <w:sz w:val="22"/>
          <w:szCs w:val="22"/>
          <w:lang w:eastAsia="zh-Hans"/>
        </w:rPr>
        <w:lastRenderedPageBreak/>
        <w:t xml:space="preserve">[29] van </w:t>
      </w:r>
      <w:proofErr w:type="spellStart"/>
      <w:r>
        <w:rPr>
          <w:sz w:val="22"/>
          <w:szCs w:val="22"/>
          <w:lang w:eastAsia="zh-Hans"/>
        </w:rPr>
        <w:t>Ekdom</w:t>
      </w:r>
      <w:proofErr w:type="spellEnd"/>
      <w:r>
        <w:rPr>
          <w:sz w:val="22"/>
          <w:szCs w:val="22"/>
          <w:lang w:eastAsia="zh-Hans"/>
        </w:rPr>
        <w:t xml:space="preserve"> L, Stenberg K, </w:t>
      </w:r>
      <w:proofErr w:type="spellStart"/>
      <w:r>
        <w:rPr>
          <w:sz w:val="22"/>
          <w:szCs w:val="22"/>
          <w:lang w:eastAsia="zh-Hans"/>
        </w:rPr>
        <w:t>Scherpbier</w:t>
      </w:r>
      <w:proofErr w:type="spellEnd"/>
      <w:r>
        <w:rPr>
          <w:sz w:val="22"/>
          <w:szCs w:val="22"/>
          <w:lang w:eastAsia="zh-Hans"/>
        </w:rPr>
        <w:t xml:space="preserve"> RW, </w:t>
      </w:r>
      <w:proofErr w:type="spellStart"/>
      <w:r>
        <w:rPr>
          <w:sz w:val="22"/>
          <w:szCs w:val="22"/>
          <w:lang w:eastAsia="zh-Hans"/>
        </w:rPr>
        <w:t>Niessen</w:t>
      </w:r>
      <w:proofErr w:type="spellEnd"/>
      <w:r>
        <w:rPr>
          <w:sz w:val="22"/>
          <w:szCs w:val="22"/>
          <w:lang w:eastAsia="zh-Hans"/>
        </w:rPr>
        <w:t xml:space="preserve"> LW; Study Group for Child Health Cost Validation. Global cost of child survival: estimates from country-level validation[J]. Bull World Health Organ. 2011;89(4):267-277.</w:t>
      </w:r>
    </w:p>
    <w:sectPr w:rsidR="00E72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735" w:rsidRDefault="00184735" w:rsidP="0079555E">
      <w:r>
        <w:separator/>
      </w:r>
    </w:p>
  </w:endnote>
  <w:endnote w:type="continuationSeparator" w:id="0">
    <w:p w:rsidR="00184735" w:rsidRDefault="00184735" w:rsidP="0079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735" w:rsidRDefault="00184735" w:rsidP="0079555E">
      <w:r>
        <w:separator/>
      </w:r>
    </w:p>
  </w:footnote>
  <w:footnote w:type="continuationSeparator" w:id="0">
    <w:p w:rsidR="00184735" w:rsidRDefault="00184735" w:rsidP="00795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BFDAF2"/>
    <w:rsid w:val="47BFDAF2"/>
    <w:rsid w:val="8FDE0BFB"/>
    <w:rsid w:val="97D2AB90"/>
    <w:rsid w:val="9EFFAA41"/>
    <w:rsid w:val="9FE7C208"/>
    <w:rsid w:val="A7FFF694"/>
    <w:rsid w:val="A9DF30D0"/>
    <w:rsid w:val="ABFFF5ED"/>
    <w:rsid w:val="AFEE3881"/>
    <w:rsid w:val="AFEEFE8C"/>
    <w:rsid w:val="AFF72926"/>
    <w:rsid w:val="B3E2523B"/>
    <w:rsid w:val="B5E723ED"/>
    <w:rsid w:val="B6FCB554"/>
    <w:rsid w:val="B79619FB"/>
    <w:rsid w:val="B7EBE746"/>
    <w:rsid w:val="B7EEA96A"/>
    <w:rsid w:val="BB7EBAAC"/>
    <w:rsid w:val="BBBE2A76"/>
    <w:rsid w:val="BBE3E2E3"/>
    <w:rsid w:val="BDDFA54D"/>
    <w:rsid w:val="BE9F02C4"/>
    <w:rsid w:val="BECC37F1"/>
    <w:rsid w:val="BEE555DF"/>
    <w:rsid w:val="BEEF91D7"/>
    <w:rsid w:val="BF52095D"/>
    <w:rsid w:val="BFFFC024"/>
    <w:rsid w:val="C1EBAF5C"/>
    <w:rsid w:val="C56D2418"/>
    <w:rsid w:val="C5DBC233"/>
    <w:rsid w:val="C5DFEB6B"/>
    <w:rsid w:val="C6FF499C"/>
    <w:rsid w:val="C9FB94C0"/>
    <w:rsid w:val="CDFD53F8"/>
    <w:rsid w:val="CE9D1823"/>
    <w:rsid w:val="CEF90A3F"/>
    <w:rsid w:val="CFBAE002"/>
    <w:rsid w:val="D3F7DB84"/>
    <w:rsid w:val="D6EB974B"/>
    <w:rsid w:val="D7F73BE2"/>
    <w:rsid w:val="D7FD8AF4"/>
    <w:rsid w:val="D8DC63F6"/>
    <w:rsid w:val="D9BB18E6"/>
    <w:rsid w:val="DAFF045D"/>
    <w:rsid w:val="DBFD020C"/>
    <w:rsid w:val="DCFB1B9F"/>
    <w:rsid w:val="DD7249D7"/>
    <w:rsid w:val="DE6FEBB9"/>
    <w:rsid w:val="DE9FCEC7"/>
    <w:rsid w:val="DEA77433"/>
    <w:rsid w:val="DEED3ED8"/>
    <w:rsid w:val="DFFDA204"/>
    <w:rsid w:val="E2E74C97"/>
    <w:rsid w:val="E67F193C"/>
    <w:rsid w:val="E76FB283"/>
    <w:rsid w:val="E7FDF2D5"/>
    <w:rsid w:val="E8C6B748"/>
    <w:rsid w:val="E9E7A31C"/>
    <w:rsid w:val="EAA7EEB5"/>
    <w:rsid w:val="EBEF0B0A"/>
    <w:rsid w:val="ED2D1BB6"/>
    <w:rsid w:val="EDBF961B"/>
    <w:rsid w:val="EDDDF3DB"/>
    <w:rsid w:val="EEED82D6"/>
    <w:rsid w:val="EF2B74F9"/>
    <w:rsid w:val="EF752B76"/>
    <w:rsid w:val="EF7E1E94"/>
    <w:rsid w:val="EFBC0DE6"/>
    <w:rsid w:val="EFBE5683"/>
    <w:rsid w:val="EFF33878"/>
    <w:rsid w:val="EFFC3F39"/>
    <w:rsid w:val="F2BF8271"/>
    <w:rsid w:val="F37F611C"/>
    <w:rsid w:val="F3FF6D12"/>
    <w:rsid w:val="F56B3FC8"/>
    <w:rsid w:val="F67B78A6"/>
    <w:rsid w:val="F67F63A4"/>
    <w:rsid w:val="F6FD930B"/>
    <w:rsid w:val="F6FE841A"/>
    <w:rsid w:val="F7738B6C"/>
    <w:rsid w:val="F7CDB7BC"/>
    <w:rsid w:val="F7D7D059"/>
    <w:rsid w:val="F7FB48FB"/>
    <w:rsid w:val="F7FD46DA"/>
    <w:rsid w:val="F7FD51F4"/>
    <w:rsid w:val="F7FFCD42"/>
    <w:rsid w:val="F97FF9B4"/>
    <w:rsid w:val="FA1A7238"/>
    <w:rsid w:val="FAFC55AF"/>
    <w:rsid w:val="FAFD8E9B"/>
    <w:rsid w:val="FBB7FB9E"/>
    <w:rsid w:val="FBCFD007"/>
    <w:rsid w:val="FBD540E2"/>
    <w:rsid w:val="FBEF1422"/>
    <w:rsid w:val="FC5FD7B9"/>
    <w:rsid w:val="FCAD772F"/>
    <w:rsid w:val="FCFB1F16"/>
    <w:rsid w:val="FD3DE642"/>
    <w:rsid w:val="FD57F106"/>
    <w:rsid w:val="FD5FA891"/>
    <w:rsid w:val="FD833B99"/>
    <w:rsid w:val="FD927EE8"/>
    <w:rsid w:val="FDCA829B"/>
    <w:rsid w:val="FDF8A268"/>
    <w:rsid w:val="FE2F05C8"/>
    <w:rsid w:val="FE6B61D0"/>
    <w:rsid w:val="FE6E0F4C"/>
    <w:rsid w:val="FE6FB4DE"/>
    <w:rsid w:val="FE7F917A"/>
    <w:rsid w:val="FEE7DCDE"/>
    <w:rsid w:val="FEEE97A3"/>
    <w:rsid w:val="FEFB71FE"/>
    <w:rsid w:val="FEFBAA42"/>
    <w:rsid w:val="FF0BEED3"/>
    <w:rsid w:val="FF372C27"/>
    <w:rsid w:val="FF3D35D4"/>
    <w:rsid w:val="FF6A0456"/>
    <w:rsid w:val="FF96FDF5"/>
    <w:rsid w:val="FFA9423E"/>
    <w:rsid w:val="FFBF52EF"/>
    <w:rsid w:val="FFBF82BB"/>
    <w:rsid w:val="FFDF41DF"/>
    <w:rsid w:val="FFDF9ED1"/>
    <w:rsid w:val="FFF5BFA9"/>
    <w:rsid w:val="FFFB1144"/>
    <w:rsid w:val="FFFBA2C3"/>
    <w:rsid w:val="FFFD62F9"/>
    <w:rsid w:val="FFFE165A"/>
    <w:rsid w:val="00004AA7"/>
    <w:rsid w:val="0000667E"/>
    <w:rsid w:val="000B5C96"/>
    <w:rsid w:val="000F2F61"/>
    <w:rsid w:val="001244BB"/>
    <w:rsid w:val="00171569"/>
    <w:rsid w:val="00184735"/>
    <w:rsid w:val="001B0760"/>
    <w:rsid w:val="001C3490"/>
    <w:rsid w:val="001D49A4"/>
    <w:rsid w:val="00207751"/>
    <w:rsid w:val="002B2B9C"/>
    <w:rsid w:val="002B48A0"/>
    <w:rsid w:val="002C403C"/>
    <w:rsid w:val="002D5C1D"/>
    <w:rsid w:val="00335071"/>
    <w:rsid w:val="0033574B"/>
    <w:rsid w:val="00345573"/>
    <w:rsid w:val="00356529"/>
    <w:rsid w:val="00376813"/>
    <w:rsid w:val="003C3CC0"/>
    <w:rsid w:val="003E3868"/>
    <w:rsid w:val="00443B7F"/>
    <w:rsid w:val="004F03A4"/>
    <w:rsid w:val="00500CA8"/>
    <w:rsid w:val="00510B97"/>
    <w:rsid w:val="00565AA1"/>
    <w:rsid w:val="005A1614"/>
    <w:rsid w:val="006013E4"/>
    <w:rsid w:val="00690D0D"/>
    <w:rsid w:val="006C160B"/>
    <w:rsid w:val="006C2E57"/>
    <w:rsid w:val="006E0516"/>
    <w:rsid w:val="006E172F"/>
    <w:rsid w:val="0071732D"/>
    <w:rsid w:val="00726506"/>
    <w:rsid w:val="0073662B"/>
    <w:rsid w:val="00745F53"/>
    <w:rsid w:val="00772C48"/>
    <w:rsid w:val="00773A40"/>
    <w:rsid w:val="0079555E"/>
    <w:rsid w:val="007C7980"/>
    <w:rsid w:val="00803945"/>
    <w:rsid w:val="008452CB"/>
    <w:rsid w:val="00865B82"/>
    <w:rsid w:val="008730C9"/>
    <w:rsid w:val="008F51CD"/>
    <w:rsid w:val="00A06186"/>
    <w:rsid w:val="00A11B26"/>
    <w:rsid w:val="00A16FBD"/>
    <w:rsid w:val="00A42EF2"/>
    <w:rsid w:val="00AA1701"/>
    <w:rsid w:val="00AB6614"/>
    <w:rsid w:val="00B1234B"/>
    <w:rsid w:val="00B63C48"/>
    <w:rsid w:val="00B9074E"/>
    <w:rsid w:val="00B95593"/>
    <w:rsid w:val="00C17911"/>
    <w:rsid w:val="00C739C6"/>
    <w:rsid w:val="00D150AF"/>
    <w:rsid w:val="00D50C31"/>
    <w:rsid w:val="00D516BC"/>
    <w:rsid w:val="00DB04EB"/>
    <w:rsid w:val="00E51C60"/>
    <w:rsid w:val="00E72375"/>
    <w:rsid w:val="00E724EA"/>
    <w:rsid w:val="00E8264B"/>
    <w:rsid w:val="00EC7289"/>
    <w:rsid w:val="00EF0829"/>
    <w:rsid w:val="00F021E6"/>
    <w:rsid w:val="00F27521"/>
    <w:rsid w:val="00FD726D"/>
    <w:rsid w:val="00FF3A9D"/>
    <w:rsid w:val="19FE8D04"/>
    <w:rsid w:val="1DFFEE49"/>
    <w:rsid w:val="1EBFB628"/>
    <w:rsid w:val="1FBB9A9E"/>
    <w:rsid w:val="231EF24F"/>
    <w:rsid w:val="27E32CC0"/>
    <w:rsid w:val="2E3EFA27"/>
    <w:rsid w:val="2EFF17DB"/>
    <w:rsid w:val="2FE9E2E8"/>
    <w:rsid w:val="341F3955"/>
    <w:rsid w:val="34F148FE"/>
    <w:rsid w:val="35F6EAD4"/>
    <w:rsid w:val="36AFB6C8"/>
    <w:rsid w:val="37BF5AB1"/>
    <w:rsid w:val="3ADD7B03"/>
    <w:rsid w:val="3DBAEDA2"/>
    <w:rsid w:val="3E7F7203"/>
    <w:rsid w:val="3ED1D1B2"/>
    <w:rsid w:val="3F4F8198"/>
    <w:rsid w:val="3FBDD761"/>
    <w:rsid w:val="3FBE565A"/>
    <w:rsid w:val="3FCF4FD8"/>
    <w:rsid w:val="3FE51BB1"/>
    <w:rsid w:val="3FE93250"/>
    <w:rsid w:val="3FFBBCEC"/>
    <w:rsid w:val="3FFFDD59"/>
    <w:rsid w:val="3FFFE578"/>
    <w:rsid w:val="43BBD325"/>
    <w:rsid w:val="45F722A8"/>
    <w:rsid w:val="471F88B5"/>
    <w:rsid w:val="47BFDAF2"/>
    <w:rsid w:val="47FCE8B3"/>
    <w:rsid w:val="4BFB7813"/>
    <w:rsid w:val="4DDD590C"/>
    <w:rsid w:val="4EF36F4C"/>
    <w:rsid w:val="4F7BC80B"/>
    <w:rsid w:val="4FFF25C3"/>
    <w:rsid w:val="53F65E87"/>
    <w:rsid w:val="55BF0D12"/>
    <w:rsid w:val="55FF8B19"/>
    <w:rsid w:val="56FBCAF6"/>
    <w:rsid w:val="571BE995"/>
    <w:rsid w:val="5753F567"/>
    <w:rsid w:val="57621BA5"/>
    <w:rsid w:val="59FD2888"/>
    <w:rsid w:val="5B5FE460"/>
    <w:rsid w:val="5BBFA3AB"/>
    <w:rsid w:val="5CFBDD89"/>
    <w:rsid w:val="5DFD6F59"/>
    <w:rsid w:val="5E7EE593"/>
    <w:rsid w:val="5ED7CC95"/>
    <w:rsid w:val="5EF13BFF"/>
    <w:rsid w:val="5EFF7EE6"/>
    <w:rsid w:val="5EFF8E01"/>
    <w:rsid w:val="5F8DACD6"/>
    <w:rsid w:val="5FDD98F1"/>
    <w:rsid w:val="5FF1134D"/>
    <w:rsid w:val="5FF22532"/>
    <w:rsid w:val="5FF52B6E"/>
    <w:rsid w:val="5FFECAB4"/>
    <w:rsid w:val="5FFF32CD"/>
    <w:rsid w:val="63F35757"/>
    <w:rsid w:val="65D44190"/>
    <w:rsid w:val="67CF9E75"/>
    <w:rsid w:val="67D3FBD9"/>
    <w:rsid w:val="69376802"/>
    <w:rsid w:val="6BDF03F3"/>
    <w:rsid w:val="6D6B9B2C"/>
    <w:rsid w:val="6D8FA289"/>
    <w:rsid w:val="6DBF55E5"/>
    <w:rsid w:val="6DF76D24"/>
    <w:rsid w:val="6EFE1E21"/>
    <w:rsid w:val="6F73B047"/>
    <w:rsid w:val="6FDF1F4A"/>
    <w:rsid w:val="6FE6147D"/>
    <w:rsid w:val="6FFF9843"/>
    <w:rsid w:val="6FFFA5B4"/>
    <w:rsid w:val="6FFFFF7D"/>
    <w:rsid w:val="71FBAFE3"/>
    <w:rsid w:val="737F9154"/>
    <w:rsid w:val="73AC5460"/>
    <w:rsid w:val="73BB6EC1"/>
    <w:rsid w:val="75DFB023"/>
    <w:rsid w:val="777E05E9"/>
    <w:rsid w:val="77BFD3FC"/>
    <w:rsid w:val="77EF1E2C"/>
    <w:rsid w:val="77FF37E8"/>
    <w:rsid w:val="79BF5927"/>
    <w:rsid w:val="7A5FC462"/>
    <w:rsid w:val="7ACE5532"/>
    <w:rsid w:val="7ADF7B26"/>
    <w:rsid w:val="7AEF160F"/>
    <w:rsid w:val="7AEFF025"/>
    <w:rsid w:val="7B3D7749"/>
    <w:rsid w:val="7B6F5691"/>
    <w:rsid w:val="7BA7EE9C"/>
    <w:rsid w:val="7BB96FCE"/>
    <w:rsid w:val="7BF397B3"/>
    <w:rsid w:val="7BF45FE3"/>
    <w:rsid w:val="7BF95754"/>
    <w:rsid w:val="7BFD2DF0"/>
    <w:rsid w:val="7CBC606B"/>
    <w:rsid w:val="7CDF74B5"/>
    <w:rsid w:val="7CE9CD16"/>
    <w:rsid w:val="7CEB5322"/>
    <w:rsid w:val="7CF7C750"/>
    <w:rsid w:val="7D6BB1AD"/>
    <w:rsid w:val="7D73C918"/>
    <w:rsid w:val="7D8DF1E9"/>
    <w:rsid w:val="7DB9B4F9"/>
    <w:rsid w:val="7E5BB29D"/>
    <w:rsid w:val="7ED764E2"/>
    <w:rsid w:val="7EEFE2BB"/>
    <w:rsid w:val="7EF9C554"/>
    <w:rsid w:val="7EFB454B"/>
    <w:rsid w:val="7EFEBE1B"/>
    <w:rsid w:val="7F1EA76E"/>
    <w:rsid w:val="7F27FADB"/>
    <w:rsid w:val="7F9F3873"/>
    <w:rsid w:val="7FB5EA0E"/>
    <w:rsid w:val="7FBBEF25"/>
    <w:rsid w:val="7FBE8D5B"/>
    <w:rsid w:val="7FBF2634"/>
    <w:rsid w:val="7FCF379C"/>
    <w:rsid w:val="7FD8384C"/>
    <w:rsid w:val="7FDBD800"/>
    <w:rsid w:val="7FDE6AA1"/>
    <w:rsid w:val="7FDE9B72"/>
    <w:rsid w:val="7FDF3B55"/>
    <w:rsid w:val="7FEB357F"/>
    <w:rsid w:val="7FEE6F90"/>
    <w:rsid w:val="7FEFA345"/>
    <w:rsid w:val="7FF36CCA"/>
    <w:rsid w:val="7FF7D31D"/>
    <w:rsid w:val="7FFB640B"/>
    <w:rsid w:val="7FFD6CA2"/>
    <w:rsid w:val="7FFEA166"/>
    <w:rsid w:val="7FFFC60F"/>
    <w:rsid w:val="7FFFD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F34315-BDC1-4CF6-98B1-71D53921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p1">
    <w:name w:val="p1"/>
    <w:basedOn w:val="a"/>
    <w:qFormat/>
    <w:pPr>
      <w:jc w:val="left"/>
    </w:pPr>
    <w:rPr>
      <w:rFonts w:ascii="Helvetica" w:eastAsia="Helvetica" w:hAnsi="Helvetica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c.gov.cn/fys/jdt/201905/bbd8e2134a7e47958c5c9ef032e1dfa2.shtml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cn/gzdt/att/att/site1/20110921/001e3741a4740fe3bdab0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o.int/en/news-room/feature-stories/detail/10-ways-to-improve-the-quality-of-care-in-health-facilitie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1900</Words>
  <Characters>10832</Characters>
  <Application>Microsoft Office Word</Application>
  <DocSecurity>0</DocSecurity>
  <Lines>90</Lines>
  <Paragraphs>25</Paragraphs>
  <ScaleCrop>false</ScaleCrop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王健</cp:lastModifiedBy>
  <cp:revision>72</cp:revision>
  <dcterms:created xsi:type="dcterms:W3CDTF">2020-08-29T13:43:00Z</dcterms:created>
  <dcterms:modified xsi:type="dcterms:W3CDTF">2020-09-17T06:31:00Z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